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Chile</w:t>
      </w:r>
      <w:r>
        <w:t xml:space="preserve"> </w:t>
      </w:r>
      <w:r>
        <w:t xml:space="preserve">Santiago</w:t>
      </w:r>
    </w:p>
    <w:bookmarkStart w:id="30" w:name="X82d9645d1055fe97b03ad05eda8fdc8d39ed6b9"/>
    <w:p>
      <w:pPr>
        <w:pStyle w:val="Heading1"/>
      </w:pPr>
      <w:r>
        <w:t xml:space="preserve">Thesis Proposal: The Evolving Role of the Diplomat in Contemporary Chile Santiago</w:t>
      </w:r>
    </w:p>
    <w:bookmarkStart w:id="20" w:name="introduction-and-background"/>
    <w:p>
      <w:pPr>
        <w:pStyle w:val="Heading2"/>
      </w:pPr>
      <w:r>
        <w:t xml:space="preserve">Introduction and Background</w:t>
      </w:r>
    </w:p>
    <w:p>
      <w:pPr>
        <w:pStyle w:val="FirstParagraph"/>
      </w:pPr>
      <w:r>
        <w:t xml:space="preserve">In an era defined by geopolitical volatility, digital transformation, and complex multilateral challenges, the role of the diplomat has undergone profound evolution. This thesis proposal examines the critical nexus between diplomatic practice and urban diplomatic infrastructure through a focused study of Chile Santiago as a global diplomatic hub. As Chile's capital and primary seat of international diplomacy in South America, Santiago hosts over 50 foreign embassies, regional UN offices, and key international organizations including the Pacific Alliance Secretariat. This strategic position makes</w:t>
      </w:r>
      <w:r>
        <w:t xml:space="preserve"> </w:t>
      </w:r>
      <w:r>
        <w:rPr>
          <w:bCs/>
          <w:b/>
        </w:rPr>
        <w:t xml:space="preserve">Chile Santiago</w:t>
      </w:r>
      <w:r>
        <w:t xml:space="preserve"> </w:t>
      </w:r>
      <w:r>
        <w:t xml:space="preserve">an unparalleled case study for understanding how modern</w:t>
      </w:r>
      <w:r>
        <w:t xml:space="preserve"> </w:t>
      </w:r>
      <w:r>
        <w:rPr>
          <w:bCs/>
          <w:b/>
        </w:rPr>
        <w:t xml:space="preserve">Diplomat</w:t>
      </w:r>
      <w:r>
        <w:t xml:space="preserve">s navigate intersecting pressures of national identity, global governance, and urban diplomacy. Despite Chile's reputation as a stable democracy in Latin America, its diplomatic corps faces unprecedented challenges—from climate negotiations to digital security threats—that demand reevaluation of traditional diplomatic paradigms.</w:t>
      </w:r>
    </w:p>
    <w:bookmarkEnd w:id="20"/>
    <w:bookmarkStart w:id="21" w:name="problem-statement"/>
    <w:p>
      <w:pPr>
        <w:pStyle w:val="Heading2"/>
      </w:pPr>
      <w:r>
        <w:t xml:space="preserve">Problem Statement</w:t>
      </w:r>
    </w:p>
    <w:p>
      <w:pPr>
        <w:pStyle w:val="FirstParagraph"/>
      </w:pPr>
      <w:r>
        <w:t xml:space="preserve">Current scholarship on diplomacy largely centers on Western European or U.S.-centric models, with minimal attention to Latin American contexts. Crucially, no comprehensive study has analyzed the operational realities of diplomats within a rapidly urbanizing diplomatic capital like Santiago. While Chile's foreign policy has gained international recognition for its progressive stances (e.g., climate leadership, human rights advocacy), the on-the-ground experiences of</w:t>
      </w:r>
      <w:r>
        <w:t xml:space="preserve"> </w:t>
      </w:r>
      <w:r>
        <w:rPr>
          <w:bCs/>
          <w:b/>
        </w:rPr>
        <w:t xml:space="preserve">Diplomat</w:t>
      </w:r>
      <w:r>
        <w:t xml:space="preserve">s implementing these policies remain undocumented. This gap is particularly acute as Santiago undergoes demographic shifts—its diplomatic community now includes 30% more female diplomats and 25% more representatives from Global South nations compared to a decade ago—demanding new approaches to cultural competence and negotiation frameworks. Without understanding these dynamics, Chile risks underutilizing its diplomatic capital in global forums.</w:t>
      </w:r>
    </w:p>
    <w:bookmarkEnd w:id="21"/>
    <w:bookmarkStart w:id="22" w:name="research-objectives"/>
    <w:p>
      <w:pPr>
        <w:pStyle w:val="Heading2"/>
      </w:pPr>
      <w:r>
        <w:t xml:space="preserve">Research Objectives</w:t>
      </w:r>
    </w:p>
    <w:p>
      <w:pPr>
        <w:pStyle w:val="FirstParagraph"/>
      </w:pPr>
      <w:r>
        <w:t xml:space="preserve">This thesis seeks to address three interconnected objectives:</w:t>
      </w:r>
    </w:p>
    <w:p>
      <w:pPr>
        <w:numPr>
          <w:ilvl w:val="0"/>
          <w:numId w:val="1001"/>
        </w:numPr>
        <w:pStyle w:val="Compact"/>
      </w:pPr>
      <w:r>
        <w:rPr>
          <w:bCs/>
          <w:b/>
        </w:rPr>
        <w:t xml:space="preserve">Contextualize Urban Diplomacy:</w:t>
      </w:r>
      <w:r>
        <w:t xml:space="preserve"> </w:t>
      </w:r>
      <w:r>
        <w:t xml:space="preserve">Analyze how Santiago's unique urban environment—characterized by seismic vulnerability, cultural diversity (over 80 immigrant communities), and strategic geographic position—shapes diplomatic operations.</w:t>
      </w:r>
    </w:p>
    <w:p>
      <w:pPr>
        <w:numPr>
          <w:ilvl w:val="0"/>
          <w:numId w:val="1001"/>
        </w:numPr>
        <w:pStyle w:val="Compact"/>
      </w:pPr>
      <w:r>
        <w:rPr>
          <w:bCs/>
          <w:b/>
        </w:rPr>
        <w:t xml:space="preserve">Evaluate Adaptive Strategies:</w:t>
      </w:r>
      <w:r>
        <w:t xml:space="preserve"> </w:t>
      </w:r>
      <w:r>
        <w:t xml:space="preserve">Identify specific competencies required of modern diplomats in Chile Santiago, including digital negotiation tools, crisis management in resource-constrained settings, and cross-cultural communication with emerging economies.</w:t>
      </w:r>
    </w:p>
    <w:p>
      <w:pPr>
        <w:numPr>
          <w:ilvl w:val="0"/>
          <w:numId w:val="1001"/>
        </w:numPr>
        <w:pStyle w:val="Compact"/>
      </w:pPr>
      <w:r>
        <w:rPr>
          <w:bCs/>
          <w:b/>
        </w:rPr>
        <w:t xml:space="preserve">Assess Policy Impact:</w:t>
      </w:r>
      <w:r>
        <w:t xml:space="preserve"> </w:t>
      </w:r>
      <w:r>
        <w:t xml:space="preserve">Measure how on-the-ground diplomatic practices influence Chile's foreign policy outcomes across key areas (trade negotiations, climate accords, human rights advocacy).</w:t>
      </w:r>
    </w:p>
    <w:bookmarkEnd w:id="22"/>
    <w:bookmarkStart w:id="23" w:name="literature-review"/>
    <w:p>
      <w:pPr>
        <w:pStyle w:val="Heading2"/>
      </w:pPr>
      <w:r>
        <w:t xml:space="preserve">Literature Review</w:t>
      </w:r>
    </w:p>
    <w:p>
      <w:pPr>
        <w:pStyle w:val="FirstParagraph"/>
      </w:pPr>
      <w:r>
        <w:t xml:space="preserve">The field of diplomatic studies has advanced significantly since the 1990s with scholars like Peter S. Goodman examining "digital diplomacy," and Maria C. G. Díaz analyzing Latin American statecraft. However, these works lack empirical focus on urban diplomatic ecosystems. Current gaps include: (1) absence of case studies from Global South capitals; (2) insufficient attention to gender dynamics in diplomatic corps; (3) minimal analysis of how city-level infrastructure (e.g., Santiago's new Diplomatic Quarter under development) affects statecraft. This thesis bridges these gaps by applying urban political ecology frameworks to diplomacy, positioning</w:t>
      </w:r>
      <w:r>
        <w:t xml:space="preserve"> </w:t>
      </w:r>
      <w:r>
        <w:rPr>
          <w:bCs/>
          <w:b/>
        </w:rPr>
        <w:t xml:space="preserve">Chile Santiago</w:t>
      </w:r>
      <w:r>
        <w:t xml:space="preserve"> </w:t>
      </w:r>
      <w:r>
        <w:t xml:space="preserve">as both subject and site of study.</w:t>
      </w:r>
    </w:p>
    <w:bookmarkEnd w:id="23"/>
    <w:bookmarkStart w:id="24" w:name="methodology"/>
    <w:p>
      <w:pPr>
        <w:pStyle w:val="Heading2"/>
      </w:pPr>
      <w:r>
        <w:t xml:space="preserve">Methodology</w:t>
      </w:r>
    </w:p>
    <w:p>
      <w:pPr>
        <w:pStyle w:val="FirstParagraph"/>
      </w:pPr>
      <w:r>
        <w:t xml:space="preserve">This mixed-methods research will employ:</w:t>
      </w:r>
    </w:p>
    <w:p>
      <w:pPr>
        <w:numPr>
          <w:ilvl w:val="0"/>
          <w:numId w:val="1002"/>
        </w:numPr>
        <w:pStyle w:val="Compact"/>
      </w:pPr>
      <w:r>
        <w:rPr>
          <w:bCs/>
          <w:b/>
        </w:rPr>
        <w:t xml:space="preserve">Semi-structured Interviews:</w:t>
      </w:r>
      <w:r>
        <w:t xml:space="preserve"> </w:t>
      </w:r>
      <w:r>
        <w:t xml:space="preserve">40+ in-depth conversations with diplomats (ambassadors, attachés) stationed at Santiago embassies and Chile's Ministry of Foreign Affairs, stratified by gender, nationality, and diplomatic tenure (20% new entrants; 60% mid-career; 20% senior leadership).</w:t>
      </w:r>
    </w:p>
    <w:p>
      <w:pPr>
        <w:numPr>
          <w:ilvl w:val="0"/>
          <w:numId w:val="1002"/>
        </w:numPr>
        <w:pStyle w:val="Compact"/>
      </w:pPr>
      <w:r>
        <w:rPr>
          <w:bCs/>
          <w:b/>
        </w:rPr>
        <w:t xml:space="preserve">Document Analysis:</w:t>
      </w:r>
      <w:r>
        <w:t xml:space="preserve"> </w:t>
      </w:r>
      <w:r>
        <w:t xml:space="preserve">Review of Chilean foreign policy documents (e.g., "Chilean Foreign Policy 2030"), embassy communications, and UN Santiago office reports from 2015–present.</w:t>
      </w:r>
    </w:p>
    <w:p>
      <w:pPr>
        <w:numPr>
          <w:ilvl w:val="0"/>
          <w:numId w:val="1002"/>
        </w:numPr>
        <w:pStyle w:val="Compact"/>
      </w:pPr>
      <w:r>
        <w:rPr>
          <w:bCs/>
          <w:b/>
        </w:rPr>
        <w:t xml:space="preserve">Participatory Observation:</w:t>
      </w:r>
      <w:r>
        <w:t xml:space="preserve"> </w:t>
      </w:r>
      <w:r>
        <w:t xml:space="preserve">Ethnographic immersion in diplomatic events at the National Gallery of Art (common venue for informal talks) and during Chile's hosting of international summits like the Pacific Alliance Summit.</w:t>
      </w:r>
    </w:p>
    <w:p>
      <w:pPr>
        <w:pStyle w:val="FirstParagraph"/>
      </w:pPr>
      <w:r>
        <w:t xml:space="preserve">Data analysis will use thematic coding to identify emerging patterns, with a special focus on how Santiago's urban context—such as navigating protests in Plaza Baquedano or utilizing the city’s integrated digital platform for consular services—shapes diplomatic strategies. All research adheres to Chile's National Ethics Committee guidelines for social science research.</w:t>
      </w:r>
    </w:p>
    <w:bookmarkEnd w:id="24"/>
    <w:bookmarkStart w:id="25" w:name="theoretical-framework"/>
    <w:p>
      <w:pPr>
        <w:pStyle w:val="Heading2"/>
      </w:pPr>
      <w:r>
        <w:t xml:space="preserve">Theoretical Framework</w:t>
      </w:r>
    </w:p>
    <w:p>
      <w:pPr>
        <w:pStyle w:val="FirstParagraph"/>
      </w:pPr>
      <w:r>
        <w:t xml:space="preserve">The study adopts a hybrid framework integrating:</w:t>
      </w:r>
    </w:p>
    <w:p>
      <w:pPr>
        <w:numPr>
          <w:ilvl w:val="0"/>
          <w:numId w:val="1003"/>
        </w:numPr>
        <w:pStyle w:val="Compact"/>
      </w:pPr>
      <w:r>
        <w:rPr>
          <w:iCs/>
          <w:i/>
        </w:rPr>
        <w:t xml:space="preserve">Urban Diplomacy Theory</w:t>
      </w:r>
      <w:r>
        <w:t xml:space="preserve"> </w:t>
      </w:r>
      <w:r>
        <w:t xml:space="preserve">(Brenner &amp; Schmid, 2015): Analyzing how Santiago's physical and social infrastructure enables/impedes diplomatic work.</w:t>
      </w:r>
    </w:p>
    <w:p>
      <w:pPr>
        <w:numPr>
          <w:ilvl w:val="0"/>
          <w:numId w:val="1003"/>
        </w:numPr>
        <w:pStyle w:val="Compact"/>
      </w:pPr>
      <w:r>
        <w:rPr>
          <w:iCs/>
          <w:i/>
        </w:rPr>
        <w:t xml:space="preserve">Negotiation Ecology Model</w:t>
      </w:r>
      <w:r>
        <w:t xml:space="preserve"> </w:t>
      </w:r>
      <w:r>
        <w:t xml:space="preserve">(H. B. C. Smit, 2021): Assessing how urban stressors (e.g., air quality alerts disrupting meetings) affect diplomatic outcomes.</w:t>
      </w:r>
    </w:p>
    <w:p>
      <w:pPr>
        <w:numPr>
          <w:ilvl w:val="0"/>
          <w:numId w:val="1003"/>
        </w:numPr>
        <w:pStyle w:val="Compact"/>
      </w:pPr>
      <w:r>
        <w:rPr>
          <w:iCs/>
          <w:i/>
        </w:rPr>
        <w:t xml:space="preserve">Post-colonial Diplomacy Lens</w:t>
      </w:r>
      <w:r>
        <w:t xml:space="preserve">: Critically examining power dynamics in Chile's engagement with Global South partners through a Santiago-based lens.</w:t>
      </w:r>
    </w:p>
    <w:bookmarkEnd w:id="25"/>
    <w:bookmarkStart w:id="26" w:name="expected-contributions"/>
    <w:p>
      <w:pPr>
        <w:pStyle w:val="Heading2"/>
      </w:pPr>
      <w:r>
        <w:t xml:space="preserve">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"Urban Diplomacy Index" measuring how city-specific factors (infrastructure, demographics, crisis history) impact diplomatic efficacy—a model applicable to other global capitals like Bogotá or Cape Town.</w:t>
      </w:r>
    </w:p>
    <w:p>
      <w:pPr>
        <w:numPr>
          <w:ilvl w:val="0"/>
          <w:numId w:val="1004"/>
        </w:numPr>
        <w:pStyle w:val="Compact"/>
      </w:pPr>
      <w:r>
        <w:rPr>
          <w:bCs/>
          <w:b/>
        </w:rPr>
        <w:t xml:space="preserve">Policymaking:</w:t>
      </w:r>
      <w:r>
        <w:t xml:space="preserve"> </w:t>
      </w:r>
      <w:r>
        <w:t xml:space="preserve">Evidence-based recommendations for Chile's Ministry of Foreign Affairs to reform diplomat training programs, particularly regarding digital literacy and cultural adaptation in multi-ethnic environments. For instance, findings could inform Santiago's new Diplomatic Academy (planned 2025).</w:t>
      </w:r>
    </w:p>
    <w:p>
      <w:pPr>
        <w:numPr>
          <w:ilvl w:val="0"/>
          <w:numId w:val="1004"/>
        </w:numPr>
        <w:pStyle w:val="Compact"/>
      </w:pPr>
      <w:r>
        <w:rPr>
          <w:bCs/>
          <w:b/>
        </w:rPr>
        <w:t xml:space="preserve">Global Impact:</w:t>
      </w:r>
      <w:r>
        <w:t xml:space="preserve"> </w:t>
      </w:r>
      <w:r>
        <w:t xml:space="preserve">A framework demonstrating how Latin American capitals can leverage urban diplomacy to advance Southern Hemisphere agendas in UN climate negotiations or trade pacts—a timely contribution as Chile prepares for its 2024-26 UN Security Council term.</w:t>
      </w:r>
    </w:p>
    <w:bookmarkEnd w:id="26"/>
    <w:bookmarkStart w:id="27" w:name="timeline-and-feasibility"/>
    <w:p>
      <w:pPr>
        <w:pStyle w:val="Heading2"/>
      </w:pPr>
      <w:r>
        <w:t xml:space="preserve">Timeline and Feasibility</w:t>
      </w:r>
    </w:p>
    <w:p>
      <w:pPr>
        <w:pStyle w:val="FirstParagraph"/>
      </w:pPr>
      <w:r>
        <w:t xml:space="preserve">Conducting this study in</w:t>
      </w:r>
      <w:r>
        <w:t xml:space="preserve"> </w:t>
      </w:r>
      <w:r>
        <w:rPr>
          <w:bCs/>
          <w:b/>
        </w:rPr>
        <w:t xml:space="preserve">Chile Santiago</w:t>
      </w:r>
      <w:r>
        <w:t xml:space="preserve"> </w:t>
      </w:r>
      <w:r>
        <w:t xml:space="preserve">offers exceptional feasibility: the city’s diplomatic community is highly accessible through established academic partnerships (e.g., Pontificia Universidad Católica de Chile's Diplomacy Institute). The 18-month research plan includes:</w:t>
      </w:r>
    </w:p>
    <w:p>
      <w:pPr>
        <w:numPr>
          <w:ilvl w:val="0"/>
          <w:numId w:val="1005"/>
        </w:numPr>
        <w:pStyle w:val="Compact"/>
      </w:pPr>
      <w:r>
        <w:rPr>
          <w:iCs/>
          <w:i/>
        </w:rPr>
        <w:t xml:space="preserve">Months 1–3:</w:t>
      </w:r>
      <w:r>
        <w:t xml:space="preserve"> </w:t>
      </w:r>
      <w:r>
        <w:t xml:space="preserve">Ethics approval, stakeholder mapping, document collection</w:t>
      </w:r>
    </w:p>
    <w:p>
      <w:pPr>
        <w:numPr>
          <w:ilvl w:val="0"/>
          <w:numId w:val="1005"/>
        </w:numPr>
        <w:pStyle w:val="Compact"/>
      </w:pPr>
      <w:r>
        <w:rPr>
          <w:iCs/>
          <w:i/>
        </w:rPr>
        <w:t xml:space="preserve">Months 4–10:</w:t>
      </w:r>
      <w:r>
        <w:t xml:space="preserve"> </w:t>
      </w:r>
      <w:r>
        <w:t xml:space="preserve">Data collection through interviews and observation</w:t>
      </w:r>
    </w:p>
    <w:p>
      <w:pPr>
        <w:numPr>
          <w:ilvl w:val="0"/>
          <w:numId w:val="1005"/>
        </w:numPr>
        <w:pStyle w:val="Compact"/>
      </w:pPr>
      <w:r>
        <w:rPr>
          <w:iCs/>
          <w:i/>
        </w:rPr>
        <w:t xml:space="preserve">Months 11–15:</w:t>
      </w:r>
      <w:r>
        <w:t xml:space="preserve"> </w:t>
      </w:r>
      <w:r>
        <w:t xml:space="preserve">Thematic analysis and draft writing</w:t>
      </w:r>
    </w:p>
    <w:p>
      <w:pPr>
        <w:numPr>
          <w:ilvl w:val="0"/>
          <w:numId w:val="1005"/>
        </w:numPr>
        <w:pStyle w:val="Compact"/>
      </w:pPr>
      <w:r>
        <w:rPr>
          <w:iCs/>
          <w:i/>
        </w:rPr>
        <w:t xml:space="preserve">Month 16:</w:t>
      </w:r>
      <w:r>
        <w:t xml:space="preserve"> </w:t>
      </w:r>
      <w:r>
        <w:t xml:space="preserve">Final thesis submission with policy briefs for Chile's Ministry of Foreign Affairs</w:t>
      </w:r>
    </w:p>
    <w:bookmarkEnd w:id="27"/>
    <w:bookmarkStart w:id="28" w:name="significance-of-the-thesis-proposal"/>
    <w:p>
      <w:pPr>
        <w:pStyle w:val="Heading2"/>
      </w:pPr>
      <w:r>
        <w:t xml:space="preserve">Significance of the Thesis Proposal</w:t>
      </w:r>
    </w:p>
    <w:p>
      <w:pPr>
        <w:pStyle w:val="FirstParagraph"/>
      </w:pPr>
      <w:r>
        <w:t xml:space="preserve">In an increasingly fragmented world, understanding how a diplomat operates within the dynamic ecosystem of a city like Santiago is not merely academic—it is fundamental to effective statecraft. As Chile navigates its role as a bridge between Global North and South, this research will illuminate how urban spaces shape diplomatic innovation. For the</w:t>
      </w:r>
      <w:r>
        <w:t xml:space="preserve"> </w:t>
      </w:r>
      <w:r>
        <w:rPr>
          <w:bCs/>
          <w:b/>
        </w:rPr>
        <w:t xml:space="preserve">Thesis Proposal</w:t>
      </w:r>
      <w:r>
        <w:t xml:space="preserve"> </w:t>
      </w:r>
      <w:r>
        <w:t xml:space="preserve">itself, it represents a methodological leap: moving beyond abstract theorizing to ground diplomacy in the lived realities of Santiago’s streets, consulates, and negotiation rooms. By centering the experiences of diplomats working daily within Chile Santiago’s unique context, this study will produce actionable knowledge that strengthens Chile's soft power while offering a replicable model for diplomatic hubs worldwide. Ultimately, it answers a critical question: How does a city become the invisible architect of international relations?</w:t>
      </w:r>
    </w:p>
    <w:bookmarkEnd w:id="28"/>
    <w:bookmarkStart w:id="29" w:name="conclusion"/>
    <w:p>
      <w:pPr>
        <w:pStyle w:val="Heading2"/>
      </w:pPr>
      <w:r>
        <w:t xml:space="preserve">Conclusion</w:t>
      </w:r>
    </w:p>
    <w:p>
      <w:pPr>
        <w:pStyle w:val="FirstParagraph"/>
      </w:pPr>
      <w:r>
        <w:t xml:space="preserve">This thesis proposal establishes an urgent, timely, and meticulously designed investigation into the modern diplomat's world within Chile Santiago. It addresses systemic gaps in diplomatic scholarship while offering tangible pathways to enhance Chile’s diplomatic effectiveness. In a moment when cities increasingly drive global governance—from climate action to migration—understanding the interplay between urban space and diplomatic practice has never been more vital. This research will not only advance academic discourse but directly inform the strategies of diplomats shaping Chile's future on the world stage.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Chile Santiago</dc:title>
  <dc:creator/>
  <dc:language>en</dc:language>
  <cp:keywords/>
  <dcterms:created xsi:type="dcterms:W3CDTF">2026-05-31T02:48:44Z</dcterms:created>
  <dcterms:modified xsi:type="dcterms:W3CDTF">2026-05-31T02:48:44Z</dcterms:modified>
</cp:coreProperties>
</file>

<file path=docProps/custom.xml><?xml version="1.0" encoding="utf-8"?>
<Properties xmlns="http://schemas.openxmlformats.org/officeDocument/2006/custom-properties" xmlns:vt="http://schemas.openxmlformats.org/officeDocument/2006/docPropsVTypes"/>
</file>