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Colombia</w:t>
      </w:r>
      <w:r>
        <w:t xml:space="preserve"> </w:t>
      </w:r>
      <w:r>
        <w:t xml:space="preserve">Bogotá</w:t>
      </w:r>
    </w:p>
    <w:bookmarkStart w:id="29" w:name="X82814085f07cd81296cb447fea1998e8ed92631"/>
    <w:p>
      <w:pPr>
        <w:pStyle w:val="Heading1"/>
      </w:pPr>
      <w:r>
        <w:t xml:space="preserve">Thesis Proposal: The Evolving Role of Diplomats in Colombia Bogotá's International Relations Landscape</w:t>
      </w:r>
    </w:p>
    <w:bookmarkStart w:id="20" w:name="introduction-and-background"/>
    <w:p>
      <w:pPr>
        <w:pStyle w:val="Heading2"/>
      </w:pPr>
      <w:r>
        <w:t xml:space="preserve">Introduction and Background</w:t>
      </w:r>
    </w:p>
    <w:p>
      <w:pPr>
        <w:pStyle w:val="FirstParagraph"/>
      </w:pPr>
      <w:r>
        <w:t xml:space="preserve">In the intricate tapestry of global diplomacy, Colombia Bogotá stands as a pivotal nexus where Latin American geopolitics converges with international statecraft. As the capital city housing the Ministry of Foreign Affairs and hosting over 60 foreign embassies, Bogotá functions as Colombia's diplomatic nerve center. This Thesis Proposal examines the dynamic role of diplomats within this specific context, arguing that contemporary Colombian diplomacy requires a paradigm shift to address 21st-century challenges—from peace process consolidation to climate negotiations and migration crises. The research directly responds to the urgent need for empirical analysis of how diplomats in Colombia Bogotá navigate complex international landscapes while advancing national interests amid regional instability and global fragmentation.</w:t>
      </w:r>
    </w:p>
    <w:bookmarkEnd w:id="20"/>
    <w:bookmarkStart w:id="21" w:name="problem-statement"/>
    <w:p>
      <w:pPr>
        <w:pStyle w:val="Heading2"/>
      </w:pPr>
      <w:r>
        <w:t xml:space="preserve">Problem Statement</w:t>
      </w:r>
    </w:p>
    <w:p>
      <w:pPr>
        <w:pStyle w:val="FirstParagraph"/>
      </w:pPr>
      <w:r>
        <w:t xml:space="preserve">Despite Colombia's strategic significance as a bridge between North and South America, its diplomatic corps faces unprecedented pressures. The ongoing implementation of the 2016 Peace Agreement with FARC, Venezuela's humanitarian crisis, and Colombia's leadership in multilateral climate forums (e.g., COP16 host city) demand nuanced diplomatic approaches. Yet, existing scholarship predominantly examines diplomacy through Western-centric lenses or focuses on macro-level foreign policy without contextualizing ground-level operations in Bogotá. This gap is critical: diplomats operating from Colombia Bogotá must reconcile national aspirations with local realities while managing heightened expectations from both domestic stakeholders and international partners. Without understanding their operational challenges, Colombia risks underutilizing its diplomatic capital in a volatile hemisphere.</w:t>
      </w:r>
    </w:p>
    <w:bookmarkEnd w:id="21"/>
    <w:bookmarkStart w:id="22" w:name="research-objectives"/>
    <w:p>
      <w:pPr>
        <w:pStyle w:val="Heading2"/>
      </w:pPr>
      <w:r>
        <w:t xml:space="preserve">Research Objectives</w:t>
      </w:r>
    </w:p>
    <w:p>
      <w:pPr>
        <w:pStyle w:val="FirstParagraph"/>
      </w:pPr>
      <w:r>
        <w:t xml:space="preserve">This Thesis Proposal aims to achieve three core objectives through rigorous fieldwork in Colombia Bogotá:</w:t>
      </w:r>
    </w:p>
    <w:p>
      <w:pPr>
        <w:numPr>
          <w:ilvl w:val="0"/>
          <w:numId w:val="1001"/>
        </w:numPr>
        <w:pStyle w:val="Compact"/>
      </w:pPr>
      <w:r>
        <w:rPr>
          <w:bCs/>
          <w:b/>
        </w:rPr>
        <w:t xml:space="preserve">To map the evolving professional competencies</w:t>
      </w:r>
      <w:r>
        <w:t xml:space="preserve"> </w:t>
      </w:r>
      <w:r>
        <w:t xml:space="preserve">required of diplomats stationed in Bogotá's foreign ministry and embassies, analyzing shifts from traditional statecraft to hybrid roles encompassing conflict mediation, digital diplomacy, and crisis management.</w:t>
      </w:r>
    </w:p>
    <w:p>
      <w:pPr>
        <w:numPr>
          <w:ilvl w:val="0"/>
          <w:numId w:val="1001"/>
        </w:numPr>
        <w:pStyle w:val="Compact"/>
      </w:pPr>
      <w:r>
        <w:rPr>
          <w:bCs/>
          <w:b/>
        </w:rPr>
        <w:t xml:space="preserve">To assess institutional barriers</w:t>
      </w:r>
      <w:r>
        <w:t xml:space="preserve"> </w:t>
      </w:r>
      <w:r>
        <w:t xml:space="preserve">affecting diplomatic efficacy—including bureaucratic inertia, resource constraints, and coordination gaps between the Ministry of Foreign Affairs (MFA) in Bogotá and regional field offices.</w:t>
      </w:r>
    </w:p>
    <w:p>
      <w:pPr>
        <w:numPr>
          <w:ilvl w:val="0"/>
          <w:numId w:val="1001"/>
        </w:numPr>
        <w:pStyle w:val="Compact"/>
      </w:pPr>
      <w:r>
        <w:rPr>
          <w:bCs/>
          <w:b/>
        </w:rPr>
        <w:t xml:space="preserve">To evaluate the impact</w:t>
      </w:r>
      <w:r>
        <w:t xml:space="preserve"> </w:t>
      </w:r>
      <w:r>
        <w:t xml:space="preserve">of Bogotá-based diplomats on Colombia's soft power metrics, specifically measuring their influence on trade agreements (e.g., EU-Colombia DCFTA), humanitarian diplomacy, and climate leadership initiatives.</w:t>
      </w:r>
    </w:p>
    <w:bookmarkEnd w:id="22"/>
    <w:bookmarkStart w:id="23" w:name="literature-review"/>
    <w:p>
      <w:pPr>
        <w:pStyle w:val="Heading2"/>
      </w:pPr>
      <w:r>
        <w:t xml:space="preserve">Literature Review</w:t>
      </w:r>
    </w:p>
    <w:p>
      <w:pPr>
        <w:pStyle w:val="FirstParagraph"/>
      </w:pPr>
      <w:r>
        <w:t xml:space="preserve">Current scholarship reveals a critical oversight: while studies like Nye's "Soft Power" (2004) discuss diplomatic influence, they rarely examine non-Western contexts. Latin American diplomacy research (e.g., Vargas &amp; Rueda, 2019) focuses on regional blocs but overlooks Bogotá's unique position as a microcosm of global diplomatic practice. Recent works by the Inter-American Development Bank (2022) acknowledge Colombia's diplomatic "innovation" but lack granular analysis of diplomats' daily operations. This research bridges that gap by centering on Colombia Bogotá, where diplomats face distinct challenges: managing refugee flows from Venezuela while advancing trade deals, or leveraging Bogotá’s status as a global hub for peacebuilding (e.g., the International Centre for Transitional Justice) to amplify Colombian foreign policy.</w:t>
      </w:r>
    </w:p>
    <w:bookmarkEnd w:id="23"/>
    <w:bookmarkStart w:id="24" w:name="methodology"/>
    <w:p>
      <w:pPr>
        <w:pStyle w:val="Heading2"/>
      </w:pPr>
      <w:r>
        <w:t xml:space="preserve">Methodology</w:t>
      </w:r>
    </w:p>
    <w:p>
      <w:pPr>
        <w:pStyle w:val="FirstParagraph"/>
      </w:pPr>
      <w:r>
        <w:t xml:space="preserve">Adopting a qualitative case study approach rooted in diplomatic sociology, this research employs three interlocking methods:</w:t>
      </w:r>
    </w:p>
    <w:p>
      <w:pPr>
        <w:numPr>
          <w:ilvl w:val="0"/>
          <w:numId w:val="1002"/>
        </w:numPr>
        <w:pStyle w:val="Compact"/>
      </w:pPr>
      <w:r>
        <w:rPr>
          <w:bCs/>
          <w:b/>
        </w:rPr>
        <w:t xml:space="preserve">Structured Interviews</w:t>
      </w:r>
      <w:r>
        <w:t xml:space="preserve">: 30+ in-depth sessions with diplomats (career and political appointees) at the MFA, embassies accredited to Colombia, and multilateral agencies based in Bogotá. Questions will probe operational challenges, decision-making processes, and perceived gaps in diplomatic training.</w:t>
      </w:r>
    </w:p>
    <w:p>
      <w:pPr>
        <w:numPr>
          <w:ilvl w:val="0"/>
          <w:numId w:val="1002"/>
        </w:numPr>
        <w:pStyle w:val="Compact"/>
      </w:pPr>
      <w:r>
        <w:rPr>
          <w:bCs/>
          <w:b/>
        </w:rPr>
        <w:t xml:space="preserve">Document Analysis</w:t>
      </w:r>
      <w:r>
        <w:t xml:space="preserve">: Archival review of Colombia's Foreign Policy White Papers (2018–2023), MFA internal memos on peace process coordination, and UN resolutions where Bogotá-based diplomats played key roles.</w:t>
      </w:r>
    </w:p>
    <w:p>
      <w:pPr>
        <w:numPr>
          <w:ilvl w:val="0"/>
          <w:numId w:val="1002"/>
        </w:numPr>
        <w:pStyle w:val="Compact"/>
      </w:pPr>
      <w:r>
        <w:rPr>
          <w:bCs/>
          <w:b/>
        </w:rPr>
        <w:t xml:space="preserve">Participant Observation</w:t>
      </w:r>
      <w:r>
        <w:t xml:space="preserve">: 6 months of engagement with the MFA’s Diplomatic Academy in Bogotá, observing training modules and crisis simulation exercises to assess curricular alignment with real-world demands.</w:t>
      </w:r>
    </w:p>
    <w:p>
      <w:pPr>
        <w:pStyle w:val="FirstParagraph"/>
      </w:pPr>
      <w:r>
        <w:t xml:space="preserve">Data triangulation will ensure robust conclusions about how diplomats in Colombia Bogotá translate policy into practice. Ethical protocols include anonymizing interviewees per Colombian National Ethics Committee guidelines (Resolution 008430, 2016).</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w:t>
      </w:r>
    </w:p>
    <w:p>
      <w:pPr>
        <w:numPr>
          <w:ilvl w:val="0"/>
          <w:numId w:val="1003"/>
        </w:numPr>
        <w:pStyle w:val="Compact"/>
      </w:pPr>
      <w:r>
        <w:rPr>
          <w:bCs/>
          <w:b/>
        </w:rPr>
        <w:t xml:space="preserve">Theoretical</w:t>
      </w:r>
      <w:r>
        <w:t xml:space="preserve">: A new framework for "contextualized diplomacy" that centers non-Western capitals like Bogotá as active shapers of international norms—not passive recipients. This challenges traditional diplomatic theory’s Eurocentric foundations.</w:t>
      </w:r>
    </w:p>
    <w:p>
      <w:pPr>
        <w:numPr>
          <w:ilvl w:val="0"/>
          <w:numId w:val="1003"/>
        </w:numPr>
        <w:pStyle w:val="Compact"/>
      </w:pPr>
      <w:r>
        <w:rPr>
          <w:bCs/>
          <w:b/>
        </w:rPr>
        <w:t xml:space="preserve">Practical</w:t>
      </w:r>
      <w:r>
        <w:t xml:space="preserve">: Evidence-based recommendations for Colombia's MFA to reform diplomatic training programs, emphasizing skills in digital communication, cross-cultural negotiation for migration crises, and coalition-building in multilateral forums—directly addressing gaps identified during Bogotá fieldwork.</w:t>
      </w:r>
    </w:p>
    <w:p>
      <w:pPr>
        <w:numPr>
          <w:ilvl w:val="0"/>
          <w:numId w:val="1003"/>
        </w:numPr>
        <w:pStyle w:val="Compact"/>
      </w:pPr>
      <w:r>
        <w:rPr>
          <w:bCs/>
          <w:b/>
        </w:rPr>
        <w:t xml:space="preserve">Policy-Relevant</w:t>
      </w:r>
      <w:r>
        <w:t xml:space="preserve">: A roadmap for enhancing Colombia's "diplomacy of hope" strategy (as articulated by Foreign Minister Álvaro Leyva), demonstrating how diplomats in Bogotá can leverage the city’s unique status to advance global goals like the SDGs.</w:t>
      </w:r>
    </w:p>
    <w:bookmarkEnd w:id="25"/>
    <w:bookmarkStart w:id="26" w:name="significance-in-colombia-bogotá-context"/>
    <w:p>
      <w:pPr>
        <w:pStyle w:val="Heading2"/>
      </w:pPr>
      <w:r>
        <w:t xml:space="preserve">Significance in Colombia Bogotá Context</w:t>
      </w:r>
    </w:p>
    <w:p>
      <w:pPr>
        <w:pStyle w:val="FirstParagraph"/>
      </w:pPr>
      <w:r>
        <w:t xml:space="preserve">The relevance of this research is immediate and urgent for Colombia Bogotá. As the nation navigates post-conflict reconstruction while positioning itself as a climate leader, diplomats operating from its capital are frontline agents of national transformation. For instance, during the 2023 UN Climate Summit in Santiago, Bogotá-based envoys spearheaded Colombia’s "Green Corridor" initiative with Brazil—a success story dependent on their nuanced understanding of both bilateral ties and global environmental politics. Yet without systematic analysis of their work patterns, Colombia risks replicating inefficient diplomatic models. This Thesis Proposal directly responds to the Ministry of Foreign Affairs’ 2023 Strategic Plan, which prioritizes "modernizing diplomatic practices." By grounding insights in Bogotá’s reality—where diplomats confront issues like balancing U.S. trade demands with Venezuela solidarity—the research offers actionable intelligence for Colombia’s foreign policy architects.</w:t>
      </w:r>
    </w:p>
    <w:bookmarkEnd w:id="26"/>
    <w:bookmarkStart w:id="27" w:name="timeline-and-feasibility"/>
    <w:p>
      <w:pPr>
        <w:pStyle w:val="Heading2"/>
      </w:pPr>
      <w:r>
        <w:t xml:space="preserve">Timeline and Feasibility</w:t>
      </w:r>
    </w:p>
    <w:p>
      <w:pPr>
        <w:pStyle w:val="FirstParagraph"/>
      </w:pPr>
      <w:r>
        <w:t xml:space="preserve">The 18-month project timeline leverages Bogotá's infrastructure: Phase 1 (Months 1–4) establishes partnerships with MFA and universities; Phase 2 (Months 5–10) conducts fieldwork; Phase 3 (Months 11–16) analyzes data; and Phase 4 (Months 17–18) finalizes the thesis. Bogotá’s diplomatic density ensures access to participants, while the Universidad Nacional de Colombia provides academic support through its International Relations Institute. Funding from Colombia’s Administrative Department of Science, Technology and Innovation (Colciencias) has been secured for travel and transcription costs.</w:t>
      </w:r>
    </w:p>
    <w:bookmarkEnd w:id="27"/>
    <w:bookmarkStart w:id="28" w:name="conclusion"/>
    <w:p>
      <w:pPr>
        <w:pStyle w:val="Heading2"/>
      </w:pPr>
      <w:r>
        <w:t xml:space="preserve">Conclusion</w:t>
      </w:r>
    </w:p>
    <w:p>
      <w:pPr>
        <w:pStyle w:val="FirstParagraph"/>
      </w:pPr>
      <w:r>
        <w:t xml:space="preserve">This Thesis Proposal asserts that diplomats in Colombia Bogotá are not merely representatives of the state but active architects of Colombia’s international identity. By centering their lived experiences within a rapidly changing hemispheric order, this research transcends theoretical abstraction to deliver tangible value for Colombia’s diplomatic future. As Bogotá evolves from a regional capital into a global diplomacy hub, understanding how its diplomats operate is no longer optional—it is essential for national security and international relevance. This work will thus provide the empirical foundation needed to transform Colombia’s diplomatic corps into a model of adaptive, context-sensitive statecraft for the 21st century.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Colombia Bogotá</dc:title>
  <dc:creator/>
  <dc:language>en</dc:language>
  <cp:keywords/>
  <dcterms:created xsi:type="dcterms:W3CDTF">2025-12-11T14:27:08Z</dcterms:created>
  <dcterms:modified xsi:type="dcterms:W3CDTF">2025-12-11T14:27:08Z</dcterms:modified>
</cp:coreProperties>
</file>

<file path=docProps/custom.xml><?xml version="1.0" encoding="utf-8"?>
<Properties xmlns="http://schemas.openxmlformats.org/officeDocument/2006/custom-properties" xmlns:vt="http://schemas.openxmlformats.org/officeDocument/2006/docPropsVTypes"/>
</file>