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Diplomat's</w:t>
      </w:r>
      <w:r>
        <w:t xml:space="preserve"> </w:t>
      </w:r>
      <w:r>
        <w:t xml:space="preserve">Role</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0458cda31fd82f79ad36b8285f2251762827077"/>
    <w:p>
      <w:pPr>
        <w:pStyle w:val="Heading1"/>
      </w:pPr>
      <w:r>
        <w:t xml:space="preserve">Thesis Proposal: The Evolving Role of Diplomats in Ethiopia Addis Ababa's Global Engagement Framework</w:t>
      </w:r>
    </w:p>
    <w:bookmarkStart w:id="20" w:name="i.-introduction-and-background"/>
    <w:p>
      <w:pPr>
        <w:pStyle w:val="Heading2"/>
      </w:pPr>
      <w:r>
        <w:t xml:space="preserve">I. Introduction and Background</w:t>
      </w:r>
    </w:p>
    <w:p>
      <w:pPr>
        <w:pStyle w:val="FirstParagraph"/>
      </w:pPr>
      <w:r>
        <w:t xml:space="preserve">The city of Addis Ababa, Ethiopia, stands as Africa's diplomatic epicenter and the administrative heart of the African Union (AU) and United Nations Economic Commission for Africa (ECA). As a global hub hosting over 50 international organizations and 140 embassies, Addis Ababa has become an indispensable node in international relations. This thesis examines the multifaceted role of</w:t>
      </w:r>
      <w:r>
        <w:t xml:space="preserve"> </w:t>
      </w:r>
      <w:r>
        <w:rPr>
          <w:bCs/>
          <w:b/>
        </w:rPr>
        <w:t xml:space="preserve">Diplomat</w:t>
      </w:r>
      <w:r>
        <w:t xml:space="preserve"> </w:t>
      </w:r>
      <w:r>
        <w:t xml:space="preserve">within Ethiopia's foreign policy landscape, focusing on how modern diplomatic practices navigate complex geopolitical shifts while advancing Ethiopia's strategic interests. The research emerges from the critical juncture where Ethiopia—historically a pioneer in Pan-Africanism—faces evolving global dynamics including the rise of China, shifting Western alliances, and regional conflicts demanding nuanced diplomatic engagement. This study directly addresses the gap in understanding how</w:t>
      </w:r>
      <w:r>
        <w:t xml:space="preserve"> </w:t>
      </w:r>
      <w:r>
        <w:rPr>
          <w:bCs/>
          <w:b/>
        </w:rPr>
        <w:t xml:space="preserve">Diplomat</w:t>
      </w:r>
      <w:r>
        <w:t xml:space="preserve"> </w:t>
      </w:r>
      <w:r>
        <w:t xml:space="preserve">professionals operationalize Ethiopia's foreign policy through practical implementation rather than theoretical frameworks alone.</w:t>
      </w:r>
    </w:p>
    <w:bookmarkEnd w:id="20"/>
    <w:bookmarkStart w:id="21" w:name="ii.-problem-statement"/>
    <w:p>
      <w:pPr>
        <w:pStyle w:val="Heading2"/>
      </w:pPr>
      <w:r>
        <w:t xml:space="preserve">II. Problem Statement</w:t>
      </w:r>
    </w:p>
    <w:p>
      <w:pPr>
        <w:pStyle w:val="FirstParagraph"/>
      </w:pPr>
      <w:r>
        <w:t xml:space="preserve">Despite Addis Ababa's significance as a diplomatic capital, there exists limited empirical research on the day-to-day challenges and adaptive strategies of</w:t>
      </w:r>
      <w:r>
        <w:t xml:space="preserve"> </w:t>
      </w:r>
      <w:r>
        <w:rPr>
          <w:bCs/>
          <w:b/>
        </w:rPr>
        <w:t xml:space="preserve">Diplomat</w:t>
      </w:r>
      <w:r>
        <w:t xml:space="preserve"> </w:t>
      </w:r>
      <w:r>
        <w:t xml:space="preserve">personnel operating within Ethiopia's unique socio-political context. Current scholarship often treats Ethiopian diplomacy as monolithic or focuses narrowly on high-level statecraft, neglecting the ground-level realities faced by</w:t>
      </w:r>
      <w:r>
        <w:t xml:space="preserve"> </w:t>
      </w:r>
      <w:r>
        <w:rPr>
          <w:bCs/>
          <w:b/>
        </w:rPr>
        <w:t xml:space="preserve">Diplomat</w:t>
      </w:r>
      <w:r>
        <w:t xml:space="preserve"> </w:t>
      </w:r>
      <w:r>
        <w:t xml:space="preserve">teams navigating:</w:t>
      </w:r>
    </w:p>
    <w:p>
      <w:pPr>
        <w:numPr>
          <w:ilvl w:val="0"/>
          <w:numId w:val="1001"/>
        </w:numPr>
        <w:pStyle w:val="Compact"/>
      </w:pPr>
      <w:r>
        <w:t xml:space="preserve">Interconnected regional crises (e.g., Tigray conflict, Nile River negotiations)</w:t>
      </w:r>
    </w:p>
    <w:p>
      <w:pPr>
        <w:numPr>
          <w:ilvl w:val="0"/>
          <w:numId w:val="1001"/>
        </w:numPr>
        <w:pStyle w:val="Compact"/>
      </w:pPr>
      <w:r>
        <w:t xml:space="preserve">Institutional tensions between AU mandates and national foreign policy</w:t>
      </w:r>
    </w:p>
    <w:p>
      <w:pPr>
        <w:numPr>
          <w:ilvl w:val="0"/>
          <w:numId w:val="1001"/>
        </w:numPr>
        <w:pStyle w:val="Compact"/>
      </w:pPr>
      <w:r>
        <w:t xml:space="preserve">Economic diplomacy amid Ethiopia's transition to a middle-income economy</w:t>
      </w:r>
    </w:p>
    <w:p>
      <w:pPr>
        <w:numPr>
          <w:ilvl w:val="0"/>
          <w:numId w:val="1001"/>
        </w:numPr>
        <w:pStyle w:val="Compact"/>
      </w:pPr>
      <w:r>
        <w:t xml:space="preserve">Cultural complexities of engaging with both Global South and Western powers</w:t>
      </w:r>
    </w:p>
    <w:p>
      <w:pPr>
        <w:pStyle w:val="FirstParagraph"/>
      </w:pPr>
      <w:r>
        <w:t xml:space="preserve">This gap impedes effective policy formulation, as Ethiopia's diplomatic corps requires context-specific strategies that account for Addis Ababa's dual role as both host city and strategic actor.</w:t>
      </w:r>
    </w:p>
    <w:bookmarkEnd w:id="21"/>
    <w:bookmarkStart w:id="22" w:name="iii.-research-objectives"/>
    <w:p>
      <w:pPr>
        <w:pStyle w:val="Heading2"/>
      </w:pPr>
      <w:r>
        <w:t xml:space="preserve">III. Research Objectives</w:t>
      </w:r>
    </w:p>
    <w:p>
      <w:pPr>
        <w:numPr>
          <w:ilvl w:val="0"/>
          <w:numId w:val="1002"/>
        </w:numPr>
        <w:pStyle w:val="Compact"/>
      </w:pPr>
      <w:r>
        <w:t xml:space="preserve">To analyze the evolving competencies required of modern</w:t>
      </w:r>
      <w:r>
        <w:t xml:space="preserve"> </w:t>
      </w:r>
      <w:r>
        <w:rPr>
          <w:bCs/>
          <w:b/>
        </w:rPr>
        <w:t xml:space="preserve">Diplomat</w:t>
      </w:r>
      <w:r>
        <w:t xml:space="preserve"> </w:t>
      </w:r>
      <w:r>
        <w:t xml:space="preserve">in Ethiopia Addis Ababa across five domains: conflict mediation, economic diplomacy, multilateral engagement, digital diplomacy, and cultural intelligence.</w:t>
      </w:r>
    </w:p>
    <w:p>
      <w:pPr>
        <w:numPr>
          <w:ilvl w:val="0"/>
          <w:numId w:val="1002"/>
        </w:numPr>
        <w:pStyle w:val="Compact"/>
      </w:pPr>
      <w:r>
        <w:t xml:space="preserve">To assess institutional frameworks governing diplomatic operations within Ethiopian Ministry of Foreign Affairs (MFA) and AU/ECA structures in Addis Ababa.</w:t>
      </w:r>
    </w:p>
    <w:p>
      <w:pPr>
        <w:numPr>
          <w:ilvl w:val="0"/>
          <w:numId w:val="1002"/>
        </w:numPr>
        <w:pStyle w:val="Compact"/>
      </w:pPr>
      <w:r>
        <w:t xml:space="preserve">To identify critical success factors in Ethiopia's diplomatic outreach to key partners including the United States, China, EU bloc, and African regional bodies.</w:t>
      </w:r>
    </w:p>
    <w:p>
      <w:pPr>
        <w:numPr>
          <w:ilvl w:val="0"/>
          <w:numId w:val="1002"/>
        </w:numPr>
        <w:pStyle w:val="Compact"/>
      </w:pPr>
      <w:r>
        <w:t xml:space="preserve">To develop a context-specific model for diplomatic training that addresses gaps identified through practitioner interviews.</w:t>
      </w:r>
    </w:p>
    <w:bookmarkEnd w:id="22"/>
    <w:bookmarkStart w:id="23" w:name="iv.-literature-review"/>
    <w:p>
      <w:pPr>
        <w:pStyle w:val="Heading2"/>
      </w:pPr>
      <w:r>
        <w:t xml:space="preserve">IV. Literature Review</w:t>
      </w:r>
    </w:p>
    <w:p>
      <w:pPr>
        <w:pStyle w:val="FirstParagraph"/>
      </w:pPr>
      <w:r>
        <w:t xml:space="preserve">Existing scholarship on Ethiopian diplomacy (e.g., Hailu 2019, Tadesse 2021) emphasizes historical roles in Pan-African movements but lacks contemporary operational analysis. Studies on Addis Ababa's diplomatic ecosystem (Gebremeskel &amp; Assefa 2020) focus on physical infrastructure rather than human capital. Meanwhile, global diplomatic studies (Buzan 2018, Nye 2017) provide theoretical models but neglect the Global South context where</w:t>
      </w:r>
      <w:r>
        <w:t xml:space="preserve"> </w:t>
      </w:r>
      <w:r>
        <w:rPr>
          <w:bCs/>
          <w:b/>
        </w:rPr>
        <w:t xml:space="preserve">Diplomat</w:t>
      </w:r>
      <w:r>
        <w:t xml:space="preserve"> </w:t>
      </w:r>
      <w:r>
        <w:t xml:space="preserve">practices operate under asymmetric resource constraints. This research bridges these gaps by centering Ethiopia Addis Ababa as a laboratory for understanding diplomacy beyond Western-centric paradigms.</w:t>
      </w:r>
    </w:p>
    <w:bookmarkEnd w:id="23"/>
    <w:bookmarkStart w:id="24" w:name="v.-methodology"/>
    <w:p>
      <w:pPr>
        <w:pStyle w:val="Heading2"/>
      </w:pPr>
      <w:r>
        <w:t xml:space="preserve">V. Methodology</w:t>
      </w:r>
    </w:p>
    <w:p>
      <w:pPr>
        <w:pStyle w:val="FirstParagraph"/>
      </w:pPr>
      <w:r>
        <w:t xml:space="preserve">A mixed-methods approach will be employed over 18 months:</w:t>
      </w:r>
    </w:p>
    <w:p>
      <w:pPr>
        <w:numPr>
          <w:ilvl w:val="0"/>
          <w:numId w:val="1003"/>
        </w:numPr>
        <w:pStyle w:val="Compact"/>
      </w:pPr>
      <w:r>
        <w:rPr>
          <w:bCs/>
          <w:b/>
        </w:rPr>
        <w:t xml:space="preserve">Qualitative Component (60%)</w:t>
      </w:r>
      <w:r>
        <w:t xml:space="preserve">: In-depth interviews with 45 diplomatic personnel at Ethiopian MFA, AU, ECA, and foreign embassies in Addis Ababa. Purposive sampling will ensure representation across career stages (junior to ambassadorial) and nationalities.</w:t>
      </w:r>
    </w:p>
    <w:p>
      <w:pPr>
        <w:numPr>
          <w:ilvl w:val="0"/>
          <w:numId w:val="1003"/>
        </w:numPr>
        <w:pStyle w:val="Compact"/>
      </w:pPr>
      <w:r>
        <w:rPr>
          <w:bCs/>
          <w:b/>
        </w:rPr>
        <w:t xml:space="preserve">Quantitative Component (30%)</w:t>
      </w:r>
      <w:r>
        <w:t xml:space="preserve">: Survey of 120 diplomatic staff assessing competency gaps using a Likert-scale instrument adapted from the International Institute for Democracy and Electoral Assistance framework.</w:t>
      </w:r>
    </w:p>
    <w:p>
      <w:pPr>
        <w:numPr>
          <w:ilvl w:val="0"/>
          <w:numId w:val="1003"/>
        </w:numPr>
        <w:pStyle w:val="Compact"/>
      </w:pPr>
      <w:r>
        <w:rPr>
          <w:bCs/>
          <w:b/>
        </w:rPr>
        <w:t xml:space="preserve">Document Analysis (10%)</w:t>
      </w:r>
      <w:r>
        <w:t xml:space="preserve">: Review of MFA policy papers, AU communiqués, and diplomatic correspondence related to Ethiopia's 2023-2030 foreign policy strategy.</w:t>
      </w:r>
    </w:p>
    <w:p>
      <w:pPr>
        <w:pStyle w:val="FirstParagraph"/>
      </w:pPr>
      <w:r>
        <w:t xml:space="preserve">Triangulation will ensure validity. Ethical approval will be secured through Addis Ababa University's IRB. All data analysis will employ NVivo for qualitative coding and SPSS for quantitative patterns, with thematic analysis focusing on contextual adaptation strategies.</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contributions:</w:t>
      </w:r>
    </w:p>
    <w:p>
      <w:pPr>
        <w:numPr>
          <w:ilvl w:val="0"/>
          <w:numId w:val="1004"/>
        </w:numPr>
        <w:pStyle w:val="Compact"/>
      </w:pPr>
      <w:r>
        <w:rPr>
          <w:bCs/>
          <w:b/>
        </w:rPr>
        <w:t xml:space="preserve">Theoretical</w:t>
      </w:r>
      <w:r>
        <w:t xml:space="preserve">: A revised framework for "contextual diplomacy" applicable to Global South states, challenging Eurocentric diplomatic models by centering Ethiopia's unique position as both regional leader and developing state.</w:t>
      </w:r>
    </w:p>
    <w:p>
      <w:pPr>
        <w:numPr>
          <w:ilvl w:val="0"/>
          <w:numId w:val="1004"/>
        </w:numPr>
        <w:pStyle w:val="Compact"/>
      </w:pPr>
      <w:r>
        <w:rPr>
          <w:bCs/>
          <w:b/>
        </w:rPr>
        <w:t xml:space="preserve">Practical</w:t>
      </w:r>
      <w:r>
        <w:t xml:space="preserve">: An evidence-based Diplomatic Competency Matrix for the Ethiopian MFA, directly informing recruitment criteria and training curricula at the Ethiopian Diplomatic Academy in Addis Ababa.</w:t>
      </w:r>
    </w:p>
    <w:p>
      <w:pPr>
        <w:numPr>
          <w:ilvl w:val="0"/>
          <w:numId w:val="1004"/>
        </w:numPr>
        <w:pStyle w:val="Compact"/>
      </w:pPr>
      <w:r>
        <w:rPr>
          <w:bCs/>
          <w:b/>
        </w:rPr>
        <w:t xml:space="preserve">Policy</w:t>
      </w:r>
      <w:r>
        <w:t xml:space="preserve">: Recommendations for Ethiopia to leverage Addis Ababa's diplomatic density as a catalyst for economic diplomacy—such as creating "Diplomat-Industry Matchmaking" platforms to connect foreign missions with Ethiopian businesses.</w:t>
      </w:r>
    </w:p>
    <w:p>
      <w:pPr>
        <w:pStyle w:val="FirstParagraph"/>
      </w:pPr>
      <w:r>
        <w:t xml:space="preserve">The research directly serves Ethiopia's 2030 Vision by strengthening the capacity of</w:t>
      </w:r>
      <w:r>
        <w:t xml:space="preserve"> </w:t>
      </w:r>
      <w:r>
        <w:rPr>
          <w:bCs/>
          <w:b/>
        </w:rPr>
        <w:t xml:space="preserve">Diplomat</w:t>
      </w:r>
      <w:r>
        <w:t xml:space="preserve"> </w:t>
      </w:r>
      <w:r>
        <w:t xml:space="preserve">personnel to drive sustainable international partnerships. It also offers scalable insights for other African capitals (Nairobi, Kigali) facing similar diplomatic challenges.</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1-3</w:t>
      </w:r>
    </w:p>
    <w:p>
      <w:pPr>
        <w:pStyle w:val="BodyText"/>
      </w:pPr>
      <w:r>
        <w:t xml:space="preserve">Draft methodology, validated survey instruments</w:t>
      </w:r>
    </w:p>
    <w:p>
      <w:pPr>
        <w:pStyle w:val="BodyText"/>
      </w:pPr>
      <w:r>
        <w:t xml:space="preserve">Data Collection (Interviews/Surveys)</w:t>
      </w:r>
    </w:p>
    <w:p>
      <w:pPr>
        <w:pStyle w:val="BodyText"/>
      </w:pPr>
      <w:r>
        <w:t xml:space="preserve">Months 4-9</w:t>
      </w:r>
    </w:p>
    <w:p>
      <w:pPr>
        <w:pStyle w:val="BodyText"/>
      </w:pPr>
      <w:r>
        <w:t xml:space="preserve">Transcribed interviews, cleaned survey dataset</w:t>
      </w:r>
    </w:p>
    <w:p>
      <w:pPr>
        <w:pStyle w:val="BodyText"/>
      </w:pPr>
      <w:r>
        <w:t xml:space="preserve">Data Analysis &amp; Drafting</w:t>
      </w:r>
    </w:p>
    <w:p>
      <w:pPr>
        <w:pStyle w:val="BodyText"/>
      </w:pPr>
      <w:r>
        <w:t xml:space="preserve">Months 10-14</w:t>
      </w:r>
    </w:p>
    <w:p>
      <w:pPr>
        <w:pStyle w:val="BodyText"/>
      </w:pPr>
      <w:r>
        <w:t xml:space="preserve">Thematic reports, competency framework draft</w:t>
      </w:r>
    </w:p>
    <w:p>
      <w:pPr>
        <w:pStyle w:val="BodyText"/>
      </w:pPr>
      <w:r>
        <w:t xml:space="preserve">Final Thesis Submission &amp; Policy Briefing (Addis Ababa MFA)</w:t>
      </w:r>
    </w:p>
    <w:bookmarkEnd w:id="26"/>
    <w:bookmarkStart w:id="27" w:name="viii.-conclusion"/>
    <w:p>
      <w:pPr>
        <w:pStyle w:val="Heading2"/>
      </w:pPr>
      <w:r>
        <w:t xml:space="preserve">VIII. Conclusion</w:t>
      </w:r>
    </w:p>
    <w:p>
      <w:pPr>
        <w:pStyle w:val="FirstParagraph"/>
      </w:pPr>
      <w:r>
        <w:t xml:space="preserve">As Ethiopia emerges from regional conflicts toward renewed global engagement, the effectiveness of its diplomatic corps in Addis Ababa becomes a strategic imperative. This thesis directly confronts the reality that Ethiopia's international influence hinges not merely on policy statements but on how its</w:t>
      </w:r>
      <w:r>
        <w:t xml:space="preserve"> </w:t>
      </w:r>
      <w:r>
        <w:rPr>
          <w:bCs/>
          <w:b/>
        </w:rPr>
        <w:t xml:space="preserve">Diplomat</w:t>
      </w:r>
      <w:r>
        <w:t xml:space="preserve"> </w:t>
      </w:r>
      <w:r>
        <w:t xml:space="preserve">professionals navigate complex local-global interfaces. By anchoring research within Ethiopia Addis Ababa—the physical and symbolic heart of African diplomacy—this study transcends academic inquiry to deliver actionable intelligence for policymakers. It recognizes that the modern</w:t>
      </w:r>
      <w:r>
        <w:t xml:space="preserve"> </w:t>
      </w:r>
      <w:r>
        <w:rPr>
          <w:bCs/>
          <w:b/>
        </w:rPr>
        <w:t xml:space="preserve">Diplomat</w:t>
      </w:r>
      <w:r>
        <w:t xml:space="preserve"> </w:t>
      </w:r>
      <w:r>
        <w:t xml:space="preserve">in Ethiopia must be both a cultural navigator and economic strategist, capable of transforming Addis Ababa's diplomatic infrastructure into an engine for inclusive development. In an era where soft power increasingly determines national trajectories, this research offers Ethiopia a roadmap to harness its unique position as Africa's diplomatic capital for sustainable advancement.</w:t>
      </w:r>
    </w:p>
    <w:bookmarkEnd w:id="27"/>
    <w:bookmarkStart w:id="28" w:name="ix.-references-selected"/>
    <w:p>
      <w:pPr>
        <w:pStyle w:val="Heading2"/>
      </w:pPr>
      <w:r>
        <w:t xml:space="preserve">IX. References (Selected)</w:t>
      </w:r>
    </w:p>
    <w:p>
      <w:pPr>
        <w:pStyle w:val="FirstParagraph"/>
      </w:pPr>
      <w:r>
        <w:t xml:space="preserve">Buzan, B. (2018). *The Role of Diplomats in Global Governance*. Oxford University Press.</w:t>
      </w:r>
      <w:r>
        <w:br/>
      </w:r>
      <w:r>
        <w:t xml:space="preserve">Gebremeskel, A., &amp; Assefa, T. (2020). "Diplomatic Hubs and Urban Development: The Addis Ababa Case." *African Geographical Review*, 39(2), 145-160.</w:t>
      </w:r>
      <w:r>
        <w:br/>
      </w:r>
      <w:r>
        <w:t xml:space="preserve">Hailu, G. (2019). *Ethiopian Foreign Policy: From Pan-Africanism to Strategic Pragmatism*. Brill.</w:t>
      </w:r>
      <w:r>
        <w:br/>
      </w:r>
      <w:r>
        <w:t xml:space="preserve">Nye, J. (2017). *Soft Power: The Means to Success in World Politics*. PublicAffairs.</w:t>
      </w:r>
      <w:r>
        <w:br/>
      </w:r>
      <w:r>
        <w:t xml:space="preserve">Tadesse, M. (2021). "Ethiopia's Diplomacy in the Horn of Africa." *Journal of Eastern African Studies*, 15(3), 456-473.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Diplomat's Role in Ethiopia Addis Ababa</dc:title>
  <dc:creator/>
  <dc:language>en</dc:language>
  <cp:keywords/>
  <dcterms:created xsi:type="dcterms:W3CDTF">2025-12-10T09:51:25Z</dcterms:created>
  <dcterms:modified xsi:type="dcterms:W3CDTF">2025-12-10T09:51:25Z</dcterms:modified>
</cp:coreProperties>
</file>

<file path=docProps/custom.xml><?xml version="1.0" encoding="utf-8"?>
<Properties xmlns="http://schemas.openxmlformats.org/officeDocument/2006/custom-properties" xmlns:vt="http://schemas.openxmlformats.org/officeDocument/2006/docPropsVTypes"/>
</file>