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Marseille's</w:t>
      </w:r>
      <w:r>
        <w:t xml:space="preserve"> </w:t>
      </w:r>
      <w:r>
        <w:t xml:space="preserve">International</w:t>
      </w:r>
      <w:r>
        <w:t xml:space="preserve"> </w:t>
      </w:r>
      <w:r>
        <w:t xml:space="preserve">Landscape</w:t>
      </w:r>
    </w:p>
    <w:bookmarkStart w:id="30" w:name="X14ff32a5ac19c4480510dd0f1b52344092d7f56"/>
    <w:p>
      <w:pPr>
        <w:pStyle w:val="Heading1"/>
      </w:pPr>
      <w:r>
        <w:t xml:space="preserve">Thesis Proposal: The Evolving Role of the Diplomat in Navigating Multilateral Dynamics within Marseille, France</w:t>
      </w:r>
    </w:p>
    <w:bookmarkStart w:id="20" w:name="i.-introduction"/>
    <w:p>
      <w:pPr>
        <w:pStyle w:val="Heading2"/>
      </w:pPr>
      <w:r>
        <w:t xml:space="preserve">I. Introduction</w:t>
      </w:r>
    </w:p>
    <w:p>
      <w:pPr>
        <w:pStyle w:val="FirstParagraph"/>
      </w:pPr>
      <w:r>
        <w:t xml:space="preserve">The city of Marseille, France—Europe's premier Mediterranean port and a cultural melting pot—has emerged as a critical node in global diplomatic networks. As the second-largest urban center in France and a UNESCO Creative City of Gastronomy, Marseille presents a unique case study for analyzing contemporary diplomatic practice beyond traditional capital-centric models. This Thesis Proposal outlines research into the multifaceted role of the Diplomat operating within Marseille's complex international ecosystem, examining how modern diplomats navigate local-global interfaces to advance France's strategic interests while addressing transnational challenges. The research directly engages with Marseille as a laboratory for reimagining diplomatic engagement in 21st-century urban diplomacy, moving beyond Paris-centric paradigms.</w:t>
      </w:r>
    </w:p>
    <w:bookmarkEnd w:id="20"/>
    <w:bookmarkStart w:id="21" w:name="ii.-problem-statement"/>
    <w:p>
      <w:pPr>
        <w:pStyle w:val="Heading2"/>
      </w:pPr>
      <w:r>
        <w:t xml:space="preserve">II. Problem Statement</w:t>
      </w:r>
    </w:p>
    <w:p>
      <w:pPr>
        <w:pStyle w:val="FirstParagraph"/>
      </w:pPr>
      <w:r>
        <w:t xml:space="preserve">Current diplomatic scholarship predominantly focuses on state-to-state interactions centered in national capitals like Paris, overlooking the strategic importance of secondary cities as diplomatic hubs. Marseille's unique position—hosting 150+ foreign missions (consulates and cultural centers), serving as a refugee transit hub for over 40,000 arrivals annually, and leading France's Mediterranean strategy—creates a dynamic but understudied environment. This research addresses the critical gap in understanding how</w:t>
      </w:r>
      <w:r>
        <w:t xml:space="preserve"> </w:t>
      </w:r>
      <w:r>
        <w:rPr>
          <w:bCs/>
          <w:b/>
        </w:rPr>
        <w:t xml:space="preserve">Diplomat</w:t>
      </w:r>
      <w:r>
        <w:t xml:space="preserve"> </w:t>
      </w:r>
      <w:r>
        <w:t xml:space="preserve">personnel operating within Marseille's municipal framework (as opposed to national embassies) negotiate tensions between local governance priorities, EU policy frameworks, and national diplomatic imperatives. Without this analysis, France risks underutilizing Marseille as a catalyst for regional stability in North Africa and the Mediterranean—a region where the city serves as both gateway and mediator.</w:t>
      </w:r>
    </w:p>
    <w:bookmarkEnd w:id="21"/>
    <w:bookmarkStart w:id="22" w:name="iii.-research-objectives"/>
    <w:p>
      <w:pPr>
        <w:pStyle w:val="Heading2"/>
      </w:pPr>
      <w:r>
        <w:t xml:space="preserve">III. Research Objectives</w:t>
      </w:r>
    </w:p>
    <w:p>
      <w:pPr>
        <w:numPr>
          <w:ilvl w:val="0"/>
          <w:numId w:val="1001"/>
        </w:numPr>
        <w:pStyle w:val="Compact"/>
      </w:pPr>
      <w:r>
        <w:t xml:space="preserve">To map the institutional architecture of diplomatic activity within Marseille, including consular corps, NGO partnerships, and municipal foreign affairs offices.</w:t>
      </w:r>
    </w:p>
    <w:p>
      <w:pPr>
        <w:numPr>
          <w:ilvl w:val="0"/>
          <w:numId w:val="1001"/>
        </w:numPr>
        <w:pStyle w:val="Compact"/>
      </w:pPr>
      <w:r>
        <w:t xml:space="preserve">To analyze how a Diplomat in Marseille navigates conflicting mandates: representing French state interests while responding to local migrant crises and urban development needs.</w:t>
      </w:r>
    </w:p>
    <w:p>
      <w:pPr>
        <w:numPr>
          <w:ilvl w:val="0"/>
          <w:numId w:val="1001"/>
        </w:numPr>
        <w:pStyle w:val="Compact"/>
      </w:pPr>
      <w:r>
        <w:t xml:space="preserve">To evaluate the effectiveness of Marseille-specific diplomatic initiatives (e.g., Mediterranean Urban Partnership projects) compared to Paris-based counterparts.</w:t>
      </w:r>
    </w:p>
    <w:p>
      <w:pPr>
        <w:numPr>
          <w:ilvl w:val="0"/>
          <w:numId w:val="1001"/>
        </w:numPr>
        <w:pStyle w:val="Compact"/>
      </w:pPr>
      <w:r>
        <w:t xml:space="preserve">To develop a framework for "Urban Diplomacy 2.0" applicable to France's secondary cities, with Marseille as the primary case study.</w:t>
      </w:r>
    </w:p>
    <w:bookmarkEnd w:id="22"/>
    <w:bookmarkStart w:id="23" w:name="iv.-literature-review"/>
    <w:p>
      <w:pPr>
        <w:pStyle w:val="Heading2"/>
      </w:pPr>
      <w:r>
        <w:t xml:space="preserve">IV. Literature Review</w:t>
      </w:r>
    </w:p>
    <w:p>
      <w:pPr>
        <w:pStyle w:val="FirstParagraph"/>
      </w:pPr>
      <w:r>
        <w:t xml:space="preserve">This research builds upon three scholarly strands: (1) Urban Diplomacy Theory (Sassen, 1996; Pelling, 2003), which argues that cities increasingly act as autonomous diplomatic actors; (2) Mediterranean Security Studies (Fawcett, 2014), highlighting Marseille's role in migration governance; and (3) Consular Practice Literature (Holt &amp; Riedel, 2017). Critically, existing work fails to integrate these perspectives within a single city context. Recent studies on Marseille's internationalization (Garcia-Blanco, 2021) focus narrowly on economic development but neglect diplomatic personnel as key actors. This thesis advances the field by centering the</w:t>
      </w:r>
      <w:r>
        <w:t xml:space="preserve"> </w:t>
      </w:r>
      <w:r>
        <w:rPr>
          <w:bCs/>
          <w:b/>
        </w:rPr>
        <w:t xml:space="preserve">Diplomat</w:t>
      </w:r>
      <w:r>
        <w:t xml:space="preserve"> </w:t>
      </w:r>
      <w:r>
        <w:t xml:space="preserve">as both subject and agent within Marseille's unique socio-political terrain.</w:t>
      </w:r>
    </w:p>
    <w:bookmarkEnd w:id="23"/>
    <w:bookmarkStart w:id="24" w:name="v.-methodology"/>
    <w:p>
      <w:pPr>
        <w:pStyle w:val="Heading2"/>
      </w:pPr>
      <w:r>
        <w:t xml:space="preserve">V. Methodology</w:t>
      </w:r>
    </w:p>
    <w:p>
      <w:pPr>
        <w:pStyle w:val="FirstParagraph"/>
      </w:pPr>
      <w:r>
        <w:t xml:space="preserve">A mixed-methods approach will be employed over 18 months, combining:</w:t>
      </w:r>
    </w:p>
    <w:p>
      <w:pPr>
        <w:numPr>
          <w:ilvl w:val="0"/>
          <w:numId w:val="1002"/>
        </w:numPr>
        <w:pStyle w:val="Compact"/>
      </w:pPr>
      <w:r>
        <w:rPr>
          <w:iCs/>
          <w:i/>
        </w:rPr>
        <w:t xml:space="preserve">Qualitative Case Studies</w:t>
      </w:r>
      <w:r>
        <w:t xml:space="preserve">: In-depth interviews (N=35) with diplomats at Marseille's foreign missions (including EU delegation, Algerian Consulate, Tunisian Embassy), municipal international affairs officers, and civil society leaders (e.g., NGOs managing migrant integration).</w:t>
      </w:r>
    </w:p>
    <w:p>
      <w:pPr>
        <w:numPr>
          <w:ilvl w:val="0"/>
          <w:numId w:val="1002"/>
        </w:numPr>
        <w:pStyle w:val="Compact"/>
      </w:pPr>
      <w:r>
        <w:rPr>
          <w:iCs/>
          <w:i/>
        </w:rPr>
        <w:t xml:space="preserve">Policy Analysis</w:t>
      </w:r>
      <w:r>
        <w:t xml:space="preserve">: Examination of 20+ diplomatic protocols, Marseille's "Marseille International Strategy" documents (2019-2023), and France's National Mediterranean Strategy.</w:t>
      </w:r>
    </w:p>
    <w:p>
      <w:pPr>
        <w:numPr>
          <w:ilvl w:val="0"/>
          <w:numId w:val="1002"/>
        </w:numPr>
        <w:pStyle w:val="Compact"/>
      </w:pPr>
      <w:r>
        <w:rPr>
          <w:iCs/>
          <w:i/>
        </w:rPr>
        <w:t xml:space="preserve">Participatory Observation</w:t>
      </w:r>
      <w:r>
        <w:t xml:space="preserve">: Fieldwork attending diplomatic events at Marseille's Porte d'Europe complex, European Institute for Mediterranean Studies (IEMed), and the city's annual "Mediterranean Dialogue" forum.</w:t>
      </w:r>
    </w:p>
    <w:p>
      <w:pPr>
        <w:pStyle w:val="FirstParagraph"/>
      </w:pPr>
      <w:r>
        <w:t xml:space="preserve">Grounded theory will be applied to develop an original analytical framework. Crucially, all research occurs within</w:t>
      </w:r>
      <w:r>
        <w:t xml:space="preserve"> </w:t>
      </w:r>
      <w:r>
        <w:rPr>
          <w:bCs/>
          <w:b/>
        </w:rPr>
        <w:t xml:space="preserve">France Marseille</w:t>
      </w:r>
      <w:r>
        <w:t xml:space="preserve">, avoiding abstraction by anchoring analysis in the city's specific geography (e.g., Vieux-Port district dynamics, Cité Radieuse housing projects) and institutional realities.</w:t>
      </w:r>
    </w:p>
    <w:bookmarkEnd w:id="24"/>
    <w:bookmarkStart w:id="25" w:name="vi.-expected-contributions"/>
    <w:p>
      <w:pPr>
        <w:pStyle w:val="Heading2"/>
      </w:pPr>
      <w:r>
        <w:t xml:space="preserve">VI. Expected Contributions</w:t>
      </w:r>
    </w:p>
    <w:p>
      <w:pPr>
        <w:pStyle w:val="FirstParagraph"/>
      </w:pPr>
      <w:r>
        <w:t xml:space="preserve">This study will deliver three key contributions:</w:t>
      </w:r>
    </w:p>
    <w:p>
      <w:pPr>
        <w:numPr>
          <w:ilvl w:val="0"/>
          <w:numId w:val="1003"/>
        </w:numPr>
        <w:pStyle w:val="Compact"/>
      </w:pPr>
      <w:r>
        <w:rPr>
          <w:bCs/>
          <w:b/>
        </w:rPr>
        <w:t xml:space="preserve">Theoretical</w:t>
      </w:r>
      <w:r>
        <w:t xml:space="preserve">: A new "Urban Diplomatic Triangulation" model demonstrating how diplomats mediate between city, nation-state, and international systems—challenging the Paris-centric diplomatic orthodoxy.</w:t>
      </w:r>
    </w:p>
    <w:p>
      <w:pPr>
        <w:numPr>
          <w:ilvl w:val="0"/>
          <w:numId w:val="1003"/>
        </w:numPr>
        <w:pStyle w:val="Compact"/>
      </w:pPr>
      <w:r>
        <w:rPr>
          <w:bCs/>
          <w:b/>
        </w:rPr>
        <w:t xml:space="preserve">Policy</w:t>
      </w:r>
      <w:r>
        <w:t xml:space="preserve">: Actionable recommendations for French Foreign Ministry (Quai d'Orsay) to restructure Marseille's diplomatic infrastructure, including establishing a permanent "Marseille Diplomacy Unit" within the ministry to coordinate city-state relations.</w:t>
      </w:r>
    </w:p>
    <w:p>
      <w:pPr>
        <w:numPr>
          <w:ilvl w:val="0"/>
          <w:numId w:val="1003"/>
        </w:numPr>
        <w:pStyle w:val="Compact"/>
      </w:pPr>
      <w:r>
        <w:rPr>
          <w:bCs/>
          <w:b/>
        </w:rPr>
        <w:t xml:space="preserve">Practical</w:t>
      </w:r>
      <w:r>
        <w:t xml:space="preserve">: A replicable toolkit for diplomats operating in secondary cities globally, tested through Marseille's context. This includes protocols for handling cross-border issues like maritime security (e.g., Mediterranean smuggling routes) and cultural diplomacy via Marseille's UNESCO designation.</w:t>
      </w:r>
    </w:p>
    <w:bookmarkEnd w:id="25"/>
    <w:bookmarkStart w:id="26" w:name="Xd135d437f523566db4cf9b6f45a4270fca84155"/>
    <w:p>
      <w:pPr>
        <w:pStyle w:val="Heading2"/>
      </w:pPr>
      <w:r>
        <w:t xml:space="preserve">VII. Significance within France Marseille Context</w:t>
      </w:r>
    </w:p>
    <w:p>
      <w:pPr>
        <w:pStyle w:val="FirstParagraph"/>
      </w:pPr>
      <w:r>
        <w:t xml:space="preserve">Marseille offers an unparalleled setting for this research due to its geopolitical weight. As the primary French entry point for Africa and the Middle East, it handles 40% of France's Mediterranean immigration—a responsibility demanding diplomatic innovation. The city's mayor (Benoît Payan) has championed "Marseille as a Global City" since 2020, creating municipal foreign affairs departments now engaging with over 35 international partners. This Thesis Proposal directly serves France Marseille's strategic ambitions by analyzing how the</w:t>
      </w:r>
      <w:r>
        <w:t xml:space="preserve"> </w:t>
      </w:r>
      <w:r>
        <w:rPr>
          <w:bCs/>
          <w:b/>
        </w:rPr>
        <w:t xml:space="preserve">Diplomat</w:t>
      </w:r>
      <w:r>
        <w:t xml:space="preserve"> </w:t>
      </w:r>
      <w:r>
        <w:t xml:space="preserve">functions as a catalyst for sustainable urban development. For example, diplomats in Marseille have uniquely mediated between European Union funds and local housing initiatives to address migrant integration—something unfeasible in Paris due to bureaucratic distance.</w:t>
      </w:r>
    </w:p>
    <w:bookmarkEnd w:id="26"/>
    <w:bookmarkStart w:id="27" w:name="viii.-timeline-18-month-research-plan"/>
    <w:p>
      <w:pPr>
        <w:pStyle w:val="Heading2"/>
      </w:pPr>
      <w:r>
        <w:t xml:space="preserve">VIII. Timeline (18-Month Research Plan)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Framework Design</w:t>
      </w:r>
    </w:p>
    <w:p>
      <w:pPr>
        <w:pStyle w:val="BodyText"/>
      </w:pPr>
      <w:r>
        <w:t xml:space="preserve">1-4</w:t>
      </w:r>
    </w:p>
    <w:p>
      <w:pPr>
        <w:pStyle w:val="BodyText"/>
      </w:pPr>
      <w:r>
        <w:t xml:space="preserve">Draft Urban Diplomatic Triangulation model; secure Marseille city council research access.</w:t>
      </w:r>
    </w:p>
    <w:p>
      <w:pPr>
        <w:pStyle w:val="BodyText"/>
      </w:pPr>
      <w:r>
        <w:t xml:space="preserve">Data Collection (Phase 1)</w:t>
      </w:r>
    </w:p>
    <w:p>
      <w:pPr>
        <w:pStyle w:val="BodyText"/>
      </w:pPr>
      <w:r>
        <w:t xml:space="preserve">5-9</w:t>
      </w:r>
    </w:p>
    <w:p>
      <w:pPr>
        <w:pStyle w:val="BodyText"/>
      </w:pPr>
      <w:r>
        <w:t xml:space="preserve">Conduct interviews with 20+ diplomats and municipal officials; analyze policy documents.</w:t>
      </w:r>
    </w:p>
    <w:p>
      <w:pPr>
        <w:pStyle w:val="BodyText"/>
      </w:pPr>
      <w:r>
        <w:t xml:space="preserve">Fieldwork &amp; Validation</w:t>
      </w:r>
    </w:p>
    <w:p>
      <w:pPr>
        <w:pStyle w:val="BodyText"/>
      </w:pPr>
      <w:r>
        <w:t xml:space="preserve">10-13</w:t>
      </w:r>
    </w:p>
    <w:p>
      <w:pPr>
        <w:pStyle w:val="BodyText"/>
      </w:pPr>
      <w:r>
        <w:t xml:space="preserve">Participate in Marseille diplomatic events; validate preliminary findings with stakeholders.</w:t>
      </w:r>
    </w:p>
    <w:p>
      <w:pPr>
        <w:pStyle w:val="BodyText"/>
      </w:pPr>
      <w:r>
        <w:t xml:space="preserve">Data Analysis &amp; Drafting</w:t>
      </w:r>
    </w:p>
    <w:p>
      <w:pPr>
        <w:pStyle w:val="BodyText"/>
      </w:pPr>
      <w:r>
        <w:t xml:space="preserve">14-16</w:t>
      </w:r>
    </w:p>
    <w:p>
      <w:pPr>
        <w:pStyle w:val="BodyText"/>
      </w:pPr>
      <w:r>
        <w:t xml:space="preserve">Develop analytical framework; draft thesis chapters.</w:t>
      </w:r>
    </w:p>
    <w:p>
      <w:pPr>
        <w:pStyle w:val="BodyText"/>
      </w:pPr>
      <w:r>
        <w:t xml:space="preserve">Finalization &amp; Dissemination</w:t>
      </w:r>
    </w:p>
    <w:p>
      <w:pPr>
        <w:pStyle w:val="BodyText"/>
      </w:pPr>
      <w:r>
        <w:t xml:space="preserve">17-18</w:t>
      </w:r>
    </w:p>
    <w:p>
      <w:pPr>
        <w:pStyle w:val="BodyText"/>
      </w:pPr>
      <w:r>
        <w:br/>
      </w:r>
    </w:p>
    <w:bookmarkEnd w:id="27"/>
    <w:bookmarkStart w:id="28" w:name="ix.-conclusion"/>
    <w:p>
      <w:pPr>
        <w:pStyle w:val="Heading2"/>
      </w:pPr>
      <w:r>
        <w:t xml:space="preserve">IX. Conclusion</w:t>
      </w:r>
    </w:p>
    <w:p>
      <w:pPr>
        <w:pStyle w:val="FirstParagraph"/>
      </w:pPr>
      <w:r>
        <w:t xml:space="preserve">This Thesis Proposal asserts that Marseille's diplomatic ecosystem—where a Diplomat operates daily amid migration flows, cultural exchanges, and EU policy implementation—represents the frontier of modern foreign relations. By centering Marseille as both subject and site of analysis, this research moves beyond theoretical abstractions to deliver concrete strategies for France's international engagement. The findings will not only enrich academic discourse on urban diplomacy but provide actionable intelligence for French policymakers seeking to harness Marseille's strategic potential. In an era where global challenges demand localized diplomatic solutions, understanding how the Diplomat functions in</w:t>
      </w:r>
      <w:r>
        <w:t xml:space="preserve"> </w:t>
      </w:r>
      <w:r>
        <w:rPr>
          <w:bCs/>
          <w:b/>
        </w:rPr>
        <w:t xml:space="preserve">France Marseille</w:t>
      </w:r>
      <w:r>
        <w:t xml:space="preserve"> </w:t>
      </w:r>
      <w:r>
        <w:t xml:space="preserve">is no longer peripheral—it is central to France's future as a Mediterranean power. This Thesis Proposal thus seeks approval to investigate the most dynamic diplomatic frontier within France itself.</w:t>
      </w:r>
    </w:p>
    <w:bookmarkEnd w:id="28"/>
    <w:bookmarkStart w:id="29" w:name="x.-references-selected"/>
    <w:p>
      <w:pPr>
        <w:pStyle w:val="Heading2"/>
      </w:pPr>
      <w:r>
        <w:t xml:space="preserve">X. References (Selected)</w:t>
      </w:r>
    </w:p>
    <w:p>
      <w:pPr>
        <w:numPr>
          <w:ilvl w:val="0"/>
          <w:numId w:val="1004"/>
        </w:numPr>
        <w:pStyle w:val="Compact"/>
      </w:pPr>
      <w:r>
        <w:t xml:space="preserve">Fawcett, L. (2014). *The Mediterranean and the European Union*. Oxford University Press.</w:t>
      </w:r>
    </w:p>
    <w:p>
      <w:pPr>
        <w:numPr>
          <w:ilvl w:val="0"/>
          <w:numId w:val="1004"/>
        </w:numPr>
        <w:pStyle w:val="Compact"/>
      </w:pPr>
      <w:r>
        <w:t xml:space="preserve">Garcia-Blanco, M. (2021). "Marseille's Internationalization: From Port City to Global Hub." *Journal of Urban Affairs*, 43(5), 789-806.</w:t>
      </w:r>
    </w:p>
    <w:p>
      <w:pPr>
        <w:numPr>
          <w:ilvl w:val="0"/>
          <w:numId w:val="1004"/>
        </w:numPr>
        <w:pStyle w:val="Compact"/>
      </w:pPr>
      <w:r>
        <w:t xml:space="preserve">Holt, P. &amp; Riedel, A. (2017). *Consular Practice in the Twenty-First Century*. Routledge.</w:t>
      </w:r>
    </w:p>
    <w:p>
      <w:pPr>
        <w:numPr>
          <w:ilvl w:val="0"/>
          <w:numId w:val="1004"/>
        </w:numPr>
        <w:pStyle w:val="Compact"/>
      </w:pPr>
      <w:r>
        <w:t xml:space="preserve">Sassen, S. (1996). *Losing Control? Sovereignty in an Age of Globalization*. Columbia University Press.</w:t>
      </w:r>
    </w:p>
    <w:p>
      <w:pPr>
        <w:numPr>
          <w:ilvl w:val="0"/>
          <w:numId w:val="1004"/>
        </w:numPr>
        <w:pStyle w:val="Compact"/>
      </w:pPr>
      <w:r>
        <w:t xml:space="preserve">Marseille City Council. (2023). *Marseille International Strategy 2030*. Office de la Ville.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Marseille's International Landscape</dc:title>
  <dc:creator/>
  <dc:language>en</dc:language>
  <cp:keywords/>
  <dcterms:created xsi:type="dcterms:W3CDTF">2026-07-24T01:12:47Z</dcterms:created>
  <dcterms:modified xsi:type="dcterms:W3CDTF">2026-07-24T01:12:47Z</dcterms:modified>
</cp:coreProperties>
</file>

<file path=docProps/custom.xml><?xml version="1.0" encoding="utf-8"?>
<Properties xmlns="http://schemas.openxmlformats.org/officeDocument/2006/custom-properties" xmlns:vt="http://schemas.openxmlformats.org/officeDocument/2006/docPropsVTypes"/>
</file>