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w:t>
      </w:r>
      <w:r>
        <w:t xml:space="preserve"> </w:t>
      </w:r>
      <w:r>
        <w:t xml:space="preserve">in</w:t>
      </w:r>
      <w:r>
        <w:t xml:space="preserve"> </w:t>
      </w:r>
      <w:r>
        <w:t xml:space="preserve">Modern</w:t>
      </w:r>
      <w:r>
        <w:t xml:space="preserve"> </w:t>
      </w:r>
      <w:r>
        <w:t xml:space="preserve">Global</w:t>
      </w:r>
      <w:r>
        <w:t xml:space="preserve"> </w:t>
      </w:r>
      <w:r>
        <w:t xml:space="preserve">Governance</w:t>
      </w:r>
      <w:r>
        <w:t xml:space="preserve"> </w:t>
      </w:r>
      <w:r>
        <w:t xml:space="preserve">-</w:t>
      </w:r>
      <w:r>
        <w:t xml:space="preserve"> </w:t>
      </w:r>
      <w:r>
        <w:t xml:space="preserve">A</w:t>
      </w:r>
      <w:r>
        <w:t xml:space="preserve"> </w:t>
      </w:r>
      <w:r>
        <w:t xml:space="preserve">Frankfurt</w:t>
      </w:r>
      <w:r>
        <w:t xml:space="preserve"> </w:t>
      </w:r>
      <w:r>
        <w:t xml:space="preserve">Perspective</w:t>
      </w:r>
    </w:p>
    <w:bookmarkStart w:id="30" w:name="Xb7df15f07a9bc8917e610a45890a2d61e7cc558"/>
    <w:p>
      <w:pPr>
        <w:pStyle w:val="Heading1"/>
      </w:pPr>
      <w:r>
        <w:t xml:space="preserve">Thesis Proposal: The Evolving Role of the Diplomat in Multilateral Governance – A Focus on Germany Frankfurt</w:t>
      </w:r>
    </w:p>
    <w:bookmarkStart w:id="20" w:name="introduction"/>
    <w:p>
      <w:pPr>
        <w:pStyle w:val="Heading2"/>
      </w:pPr>
      <w:r>
        <w:t xml:space="preserve">Introduction</w:t>
      </w:r>
    </w:p>
    <w:p>
      <w:pPr>
        <w:pStyle w:val="FirstParagraph"/>
      </w:pPr>
      <w:r>
        <w:t xml:space="preserve">The contemporary landscape of international relations demands a reevaluation of diplomatic practice, particularly within key European hubs where global governance intersects with regional stability. This Thesis Proposal examines the pivotal role of the Diplomat in navigating complex transnational challenges from Germany Frankfurt, positioning this city as an unparalleled microcosm for studying modern diplomacy. As one of Europe's most significant diplomatic centers—hosting 120 embassies, the European Central Bank, and major international organizations—the Frankfurt diplomatic community faces unique pressures that redefine the traditional Diplomat's function. This research asserts that understanding the Diplomat operating within Germany Frankfurt is not merely regional but essential to comprehending twenty-first century global governance architecture.</w:t>
      </w:r>
    </w:p>
    <w:bookmarkEnd w:id="20"/>
    <w:bookmarkStart w:id="21" w:name="research-problem-and-context"/>
    <w:p>
      <w:pPr>
        <w:pStyle w:val="Heading2"/>
      </w:pPr>
      <w:r>
        <w:t xml:space="preserve">Research Problem and Context</w:t>
      </w:r>
    </w:p>
    <w:p>
      <w:pPr>
        <w:pStyle w:val="FirstParagraph"/>
      </w:pPr>
      <w:r>
        <w:t xml:space="preserve">Germany Frankfurt represents a critical nexus where national, European, and global diplomatic streams converge. Unlike traditional capitals like Paris or London, Frankfurt operates as a "soft" diplomatic hub—neutral ground for international institutions rather than national headquarters. Yet current scholarship predominantly focuses on capital-city diplomacy, overlooking the distinct operational dynamics of diplomats in specialized financial and institutional centers like Germany Frankfurt. This gap is increasingly problematic as climate negotiations, digital governance frameworks, and post-pandemic economic recovery initiatives increasingly convene in Frankfurt's institutional spaces. The central research problem asks:</w:t>
      </w:r>
      <w:r>
        <w:t xml:space="preserve"> </w:t>
      </w:r>
      <w:r>
        <w:rPr>
          <w:iCs/>
          <w:i/>
        </w:rPr>
        <w:t xml:space="preserve">How has the role of the Diplomat evolved to address multifaceted global challenges within Germany Frankfurt's unique diplomatic ecosystem?</w:t>
      </w:r>
    </w:p>
    <w:bookmarkEnd w:id="21"/>
    <w:bookmarkStart w:id="22" w:name="literature-review"/>
    <w:p>
      <w:pPr>
        <w:pStyle w:val="Heading2"/>
      </w:pPr>
      <w:r>
        <w:t xml:space="preserve">Literature Review</w:t>
      </w:r>
    </w:p>
    <w:p>
      <w:pPr>
        <w:pStyle w:val="FirstParagraph"/>
      </w:pPr>
      <w:r>
        <w:t xml:space="preserve">Existing literature on diplomacy (e.g., Nye, 1977; Chesterman, 2001) emphasizes state-centric models, while recent works (Krause &amp; Williams, 2018; Buzan, 2023) acknowledge non-state actors' growing influence. However, no study has comprehensively analyzed diplomats stationed in Frankfurt as agents of this shift. The city's status as a "third place" for diplomacy—simultaneously not the home country's capital yet deeply embedded in European integration—creates an exceptional case for examining how the Diplomat navigates institutional multiplicity. This Thesis Proposal bridges this gap by integrating urban diplomacy theory (Bakker, 2018) with Frankfurt-specific data on transnational policy coordination.</w:t>
      </w:r>
    </w:p>
    <w:bookmarkEnd w:id="22"/>
    <w:bookmarkStart w:id="23" w:name="research-questions"/>
    <w:p>
      <w:pPr>
        <w:pStyle w:val="Heading2"/>
      </w:pPr>
      <w:r>
        <w:t xml:space="preserve">Research Questions</w:t>
      </w:r>
    </w:p>
    <w:p>
      <w:pPr>
        <w:numPr>
          <w:ilvl w:val="0"/>
          <w:numId w:val="1001"/>
        </w:numPr>
        <w:pStyle w:val="Compact"/>
      </w:pPr>
      <w:r>
        <w:t xml:space="preserve">How do diplomats stationed in Germany Frankfurt adapt traditional diplomatic protocols to engage with hybrid governance structures (e.g., ECB, WTO offices, UN agencies)?</w:t>
      </w:r>
    </w:p>
    <w:p>
      <w:pPr>
        <w:numPr>
          <w:ilvl w:val="0"/>
          <w:numId w:val="1001"/>
        </w:numPr>
        <w:pStyle w:val="Compact"/>
      </w:pPr>
      <w:r>
        <w:t xml:space="preserve">To what extent does the Diplomat's role in Frankfurt transcend national representation to foster multi-stakeholder consensus on global issues?</w:t>
      </w:r>
    </w:p>
    <w:p>
      <w:pPr>
        <w:numPr>
          <w:ilvl w:val="0"/>
          <w:numId w:val="1001"/>
        </w:numPr>
        <w:pStyle w:val="Compact"/>
      </w:pPr>
      <w:r>
        <w:t xml:space="preserve">What institutional and cultural challenges do Diplomats face when operating within Frankfurt’s dense network of financial institutions and international bodies?</w:t>
      </w:r>
    </w:p>
    <w:bookmarkEnd w:id="23"/>
    <w:bookmarkStart w:id="24" w:name="methodology"/>
    <w:p>
      <w:pPr>
        <w:pStyle w:val="Heading2"/>
      </w:pPr>
      <w:r>
        <w:t xml:space="preserve">Methodology</w:t>
      </w:r>
    </w:p>
    <w:p>
      <w:pPr>
        <w:pStyle w:val="FirstParagraph"/>
      </w:pPr>
      <w:r>
        <w:t xml:space="preserve">This study employs a mixed-methods approach centered on Germany Frankfurt:</w:t>
      </w:r>
    </w:p>
    <w:p>
      <w:pPr>
        <w:numPr>
          <w:ilvl w:val="0"/>
          <w:numId w:val="1002"/>
        </w:numPr>
        <w:pStyle w:val="Compact"/>
      </w:pPr>
      <w:r>
        <w:rPr>
          <w:bCs/>
          <w:b/>
        </w:rPr>
        <w:t xml:space="preserve">Qualitative Case Studies:</w:t>
      </w:r>
      <w:r>
        <w:t xml:space="preserve"> </w:t>
      </w:r>
      <w:r>
        <w:t xml:space="preserve">In-depth analysis of three recent diplomatic initiatives co-hosted in Frankfurt (e.g., the 2023 UN Climate Finance Summit, ECB-EU Digital Strategy Dialogue).</w:t>
      </w:r>
    </w:p>
    <w:p>
      <w:pPr>
        <w:numPr>
          <w:ilvl w:val="0"/>
          <w:numId w:val="1002"/>
        </w:numPr>
        <w:pStyle w:val="Compact"/>
      </w:pPr>
      <w:r>
        <w:rPr>
          <w:bCs/>
          <w:b/>
        </w:rPr>
        <w:t xml:space="preserve">Semi-Structured Interviews:</w:t>
      </w:r>
      <w:r>
        <w:t xml:space="preserve"> </w:t>
      </w:r>
      <w:r>
        <w:t xml:space="preserve">30+ interviews with diplomats from embassies, EU delegations, and international organizations based in Frankfurt (targeting mid-career to senior Diplomats).</w:t>
      </w:r>
    </w:p>
    <w:p>
      <w:pPr>
        <w:numPr>
          <w:ilvl w:val="0"/>
          <w:numId w:val="1002"/>
        </w:numPr>
        <w:pStyle w:val="Compact"/>
      </w:pPr>
      <w:r>
        <w:rPr>
          <w:bCs/>
          <w:b/>
        </w:rPr>
        <w:t xml:space="preserve">Policy Document Analysis:</w:t>
      </w:r>
      <w:r>
        <w:t xml:space="preserve"> </w:t>
      </w:r>
      <w:r>
        <w:t xml:space="preserve">Examination of Frankfurt-specific diplomatic communications (e.g., G20-related memoranda from the German Foreign Office) since 2015.</w:t>
      </w:r>
    </w:p>
    <w:p>
      <w:pPr>
        <w:pStyle w:val="FirstParagraph"/>
      </w:pPr>
      <w:r>
        <w:t xml:space="preserve">Sampling prioritizes diplomats from Global South nations and small states—groups whose perspectives are often underrepresented in diplomatic scholarship. Data collection will occur through virtual and in-person interviews across Germany Frankfurt's diplomatic district (Bockenheimer Landstraße, Deutsche Bank Park area), ensuring contextual immersion.</w:t>
      </w:r>
    </w:p>
    <w:bookmarkEnd w:id="24"/>
    <w:bookmarkStart w:id="25" w:name="theoretical-framework"/>
    <w:p>
      <w:pPr>
        <w:pStyle w:val="Heading2"/>
      </w:pPr>
      <w:r>
        <w:t xml:space="preserve">Theoretical Framework</w:t>
      </w:r>
    </w:p>
    <w:p>
      <w:pPr>
        <w:pStyle w:val="FirstParagraph"/>
      </w:pPr>
      <w:r>
        <w:t xml:space="preserve">This research situates itself within "networked diplomacy" theory (Hocking, 2016), arguing that the modern Diplomat must function as a relational broker rather than merely a national representative. Frankfurt's infrastructure—where bankers, EU policymakers, and diplomats co-locate daily—creates fertile ground for testing this theory. The study further integrates</w:t>
      </w:r>
      <w:r>
        <w:t xml:space="preserve"> </w:t>
      </w:r>
      <w:r>
        <w:rPr>
          <w:iCs/>
          <w:i/>
        </w:rPr>
        <w:t xml:space="preserve">urban diplomacy</w:t>
      </w:r>
      <w:r>
        <w:t xml:space="preserve"> </w:t>
      </w:r>
      <w:r>
        <w:t xml:space="preserve">(Glaeser &amp; Ponzetto, 2013) to analyze how Frankfurt’s physical and institutional layout shapes diplomatic practice. Crucially, the framework interrogates whether Frankfurt exemplifies a new model where the Diplomat actively shapes governance spaces rather than simply operating within them.</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Establishes "Frankfurt Diplomacy" as a distinct paradigm for studying post-territorial governance, challenging state-centric models.</w:t>
      </w:r>
    </w:p>
    <w:p>
      <w:pPr>
        <w:numPr>
          <w:ilvl w:val="0"/>
          <w:numId w:val="1003"/>
        </w:numPr>
        <w:pStyle w:val="Compact"/>
      </w:pPr>
      <w:r>
        <w:rPr>
          <w:bCs/>
          <w:b/>
        </w:rPr>
        <w:t xml:space="preserve">Practical:</w:t>
      </w:r>
      <w:r>
        <w:t xml:space="preserve"> </w:t>
      </w:r>
      <w:r>
        <w:t xml:space="preserve">Provides actionable insights for diplomatic training programs (e.g., German Foreign Service Academy) to prepare Diplomats for institutional co-location scenarios common in Germany Frankfurt and similar hubs.</w:t>
      </w:r>
    </w:p>
    <w:p>
      <w:pPr>
        <w:numPr>
          <w:ilvl w:val="0"/>
          <w:numId w:val="1003"/>
        </w:numPr>
        <w:pStyle w:val="Compact"/>
      </w:pPr>
      <w:r>
        <w:rPr>
          <w:bCs/>
          <w:b/>
        </w:rPr>
        <w:t xml:space="preserve">Policy:</w:t>
      </w:r>
      <w:r>
        <w:t xml:space="preserve"> </w:t>
      </w:r>
      <w:r>
        <w:t xml:space="preserve">Informs German foreign policy on optimizing Frankfurt’s diplomatic infrastructure—particularly relevant as Berlin seeks to position Germany as a global leader amid US-EU tensions.</w:t>
      </w:r>
    </w:p>
    <w:p>
      <w:pPr>
        <w:pStyle w:val="FirstParagraph"/>
      </w:pPr>
      <w:r>
        <w:t xml:space="preserve">By centering the Diplomat's lived experience in Germany Frankfurt, this research moves beyond abstract theory to document how real-world diplomatic practice evolves at the intersection of finance, technology, and multilateralism.</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1-3</w:t>
      </w:r>
    </w:p>
    <w:p>
      <w:pPr>
        <w:pStyle w:val="BodyText"/>
      </w:pPr>
      <w:r>
        <w:t xml:space="preserve">Fully developed interview protocol; Frankfurt diplomatic landscape map</w:t>
      </w:r>
    </w:p>
    <w:p>
      <w:pPr>
        <w:pStyle w:val="BodyText"/>
      </w:pPr>
      <w:r>
        <w:t xml:space="preserve">Data Collection (Interviews/Archives)</w:t>
      </w:r>
    </w:p>
    <w:p>
      <w:pPr>
        <w:pStyle w:val="BodyText"/>
      </w:pPr>
      <w:r>
        <w:t xml:space="preserve">Months 4-8</w:t>
      </w:r>
    </w:p>
    <w:p>
      <w:pPr>
        <w:pStyle w:val="BodyText"/>
      </w:pPr>
      <w:r>
        <w:t xml:space="preserve">Transcribed interviews; Analyzed policy documents</w:t>
      </w:r>
    </w:p>
    <w:p>
      <w:pPr>
        <w:pStyle w:val="BodyText"/>
      </w:pPr>
      <w:r>
        <w:t xml:space="preserve">Data Analysis &amp; Drafting</w:t>
      </w:r>
    </w:p>
    <w:p>
      <w:pPr>
        <w:pStyle w:val="BodyText"/>
      </w:pPr>
      <w:r>
        <w:t xml:space="preserve">Months 9-12</w:t>
      </w:r>
    </w:p>
    <w:p>
      <w:pPr>
        <w:pStyle w:val="BodyText"/>
      </w:pPr>
      <w:r>
        <w:t xml:space="preserve">Thesis Completion &amp; Defense Prep</w:t>
      </w:r>
    </w:p>
    <w:p>
      <w:pPr>
        <w:pStyle w:val="BodyText"/>
      </w:pPr>
      <w:r>
        <w:t xml:space="preserve">Months 13-15</w:t>
      </w:r>
    </w:p>
    <w:bookmarkEnd w:id="27"/>
    <w:bookmarkStart w:id="28" w:name="significance-of-the-frankfurt-context"/>
    <w:p>
      <w:pPr>
        <w:pStyle w:val="Heading2"/>
      </w:pPr>
      <w:r>
        <w:t xml:space="preserve">Significance of the Frankfurt Context</w:t>
      </w:r>
    </w:p>
    <w:p>
      <w:pPr>
        <w:pStyle w:val="FirstParagraph"/>
      </w:pPr>
      <w:r>
        <w:t xml:space="preserve">The choice of Germany Frankfurt is not incidental—it is the geographic and institutional heart where this research's relevance crystallizes. As home to both the European Central Bank (ECB) and Deutsche Bundesbank, Frankfurt serves as Europe's economic nerve center. Here, diplomats negotiate climate finance mechanisms with central bankers; coordinate cybersecurity frameworks with tech giants; and mediate trade disputes while traversing the same corridors as EU commissioners. This environment compels a Diplomat to master "dual-language diplomacy"—navigating both political jargon and technical financial discourse—making Frankfurt an irreplaceable laboratory for contemporary diplomatic practice.</w:t>
      </w:r>
    </w:p>
    <w:p>
      <w:pPr>
        <w:pStyle w:val="BodyText"/>
      </w:pPr>
      <w:r>
        <w:t xml:space="preserve">Moreover, Germany's strategic positioning as a bridge between US interests and European unity amplifies Frankfurt's role. The city’s diplomats often serve as the first point of contact for global negotiations before they escalate to Berlin or Brussels. Understanding how the Diplomat operates within this specific context thus reveals patterns transferable to other institutional hubs (e.g., Geneva, New York), yet uniquely grounded in Germany's post-reunification diplomatic identity.</w:t>
      </w:r>
    </w:p>
    <w:bookmarkEnd w:id="28"/>
    <w:bookmarkStart w:id="29" w:name="conclusion"/>
    <w:p>
      <w:pPr>
        <w:pStyle w:val="Heading2"/>
      </w:pPr>
      <w:r>
        <w:t xml:space="preserve">Conclusion</w:t>
      </w:r>
    </w:p>
    <w:p>
      <w:pPr>
        <w:pStyle w:val="FirstParagraph"/>
      </w:pPr>
      <w:r>
        <w:t xml:space="preserve">This Thesis Proposal establishes that the Diplomat in Germany Frankfurt is neither an anomaly nor a footnote in global governance but a central actor reshaping how international relations are conducted. By focusing on this critical nexus, we move beyond theoretical abstractions to document the tangible evolution of diplomatic work. The research will demonstrate that the modern Diplomat—operating from Germany Frankfurt—is increasingly defined not by national allegiances alone but by their capacity to weave consensus across fragmented institutional landscapes. In doing so, this Thesis Proposal answers an urgent academic question while providing practical value for policymakers in a world where diplomacy is no longer confined to capital cities or traditional statecraft. As the Diplomat’s role continues to evolve from representative to facilitator, Germany Frankfurt stands as the definitive proving ground.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 in Modern Global Governance - A Frankfurt Perspective</dc:title>
  <dc:creator/>
  <dc:language>en</dc:language>
  <cp:keywords/>
  <dcterms:created xsi:type="dcterms:W3CDTF">2026-07-23T02:28:13Z</dcterms:created>
  <dcterms:modified xsi:type="dcterms:W3CDTF">2026-07-23T02:28:13Z</dcterms:modified>
</cp:coreProperties>
</file>

<file path=docProps/custom.xml><?xml version="1.0" encoding="utf-8"?>
<Properties xmlns="http://schemas.openxmlformats.org/officeDocument/2006/custom-properties" xmlns:vt="http://schemas.openxmlformats.org/officeDocument/2006/docPropsVTypes"/>
</file>