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Germany</w:t>
      </w:r>
      <w:r>
        <w:t xml:space="preserve"> </w:t>
      </w:r>
      <w:r>
        <w:t xml:space="preserve">Munich</w:t>
      </w:r>
    </w:p>
    <w:bookmarkStart w:id="27" w:name="Xe56813058c54e9cc957a0609d74f080c7ec761b"/>
    <w:p>
      <w:pPr>
        <w:pStyle w:val="Heading1"/>
      </w:pPr>
      <w:r>
        <w:t xml:space="preserve">Thesis Proposal: The Evolving Role of the Diplomat in Contemporary Germany Munich</w:t>
      </w:r>
    </w:p>
    <w:bookmarkStart w:id="20" w:name="abstract"/>
    <w:p>
      <w:pPr>
        <w:pStyle w:val="Heading2"/>
      </w:pPr>
      <w:r>
        <w:t xml:space="preserve">Abstract</w:t>
      </w:r>
    </w:p>
    <w:p>
      <w:pPr>
        <w:pStyle w:val="FirstParagraph"/>
      </w:pPr>
      <w:r>
        <w:t xml:space="preserve">This thesis proposal investigates the dynamic role of the modern</w:t>
      </w:r>
      <w:r>
        <w:t xml:space="preserve"> </w:t>
      </w:r>
      <w:r>
        <w:rPr>
          <w:bCs/>
          <w:b/>
        </w:rPr>
        <w:t xml:space="preserve">Diplomat</w:t>
      </w:r>
      <w:r>
        <w:t xml:space="preserve"> </w:t>
      </w:r>
      <w:r>
        <w:t xml:space="preserve">within the unique geopolitical and institutional context of</w:t>
      </w:r>
      <w:r>
        <w:t xml:space="preserve"> </w:t>
      </w:r>
      <w:r>
        <w:rPr>
          <w:bCs/>
          <w:b/>
        </w:rPr>
        <w:t xml:space="preserve">Germany Munich</w:t>
      </w:r>
      <w:r>
        <w:t xml:space="preserve">. Focusing on post-Cold War multilateralism, digital diplomacy, and cultural mediation in Europe’s diplomatic hub, this research addresses a critical gap: while global diplomacy is extensively studied, localized analyses of diplomatic practice in</w:t>
      </w:r>
      <w:r>
        <w:t xml:space="preserve"> </w:t>
      </w:r>
      <w:r>
        <w:rPr>
          <w:bCs/>
          <w:b/>
        </w:rPr>
        <w:t xml:space="preserve">Germany Munich</w:t>
      </w:r>
      <w:r>
        <w:t xml:space="preserve">—a city housing the Federal Foreign Office (Auswärtiges Amt), numerous embassies, UN agencies (e.g., UNEP offices), and NATO’s Allied Air Command—are scarce. The proposed study argues that Munich’s position as a nexus of European and transatlantic diplomacy necessitates redefining diplomatic competencies to navigate complex challenges like climate diplomacy, digital sovereignty, and EU-China relations. Through qualitative case studies and expert interviews with diplomats based in Munich, this</w:t>
      </w:r>
      <w:r>
        <w:t xml:space="preserve"> </w:t>
      </w:r>
      <w:r>
        <w:rPr>
          <w:bCs/>
          <w:b/>
        </w:rPr>
        <w:t xml:space="preserve">Thesis Proposal</w:t>
      </w:r>
      <w:r>
        <w:t xml:space="preserve"> </w:t>
      </w:r>
      <w:r>
        <w:t xml:space="preserve">will deliver actionable frameworks for diplomatic training institutions across</w:t>
      </w:r>
      <w:r>
        <w:t xml:space="preserve"> </w:t>
      </w:r>
      <w:r>
        <w:rPr>
          <w:bCs/>
          <w:b/>
        </w:rPr>
        <w:t xml:space="preserve">Germany Munich</w:t>
      </w:r>
      <w:r>
        <w:t xml:space="preserve">, enhancing Germany’s global engagement.</w:t>
      </w:r>
    </w:p>
    <w:bookmarkEnd w:id="20"/>
    <w:bookmarkStart w:id="21" w:name="Xa2d89f898c708f1122c7e5e635806d24bbb064c"/>
    <w:p>
      <w:pPr>
        <w:pStyle w:val="Heading2"/>
      </w:pPr>
      <w:r>
        <w:t xml:space="preserve">Introduction: Setting the Stage in Germany Munich</w:t>
      </w:r>
    </w:p>
    <w:p>
      <w:pPr>
        <w:pStyle w:val="FirstParagraph"/>
      </w:pPr>
      <w:r>
        <w:rPr>
          <w:bCs/>
          <w:b/>
        </w:rPr>
        <w:t xml:space="preserve">Germany Munich</w:t>
      </w:r>
      <w:r>
        <w:t xml:space="preserve">, as a historical and contemporary epicenter of European diplomacy, provides an unparalleled laboratory for studying diplomatic evolution. Following the end of the Cold War, Munich emerged not merely as a secondary diplomatic hub but as a strategic fulcrum for German foreign policy under Chancellor Kohl’s “Ostpolitik” and its successors. Today, the city hosts over 120 embassies, the European External Action Service (EEAS)’s regional coordination office, and major think tanks (e.g., ifo Institute), positioning it as a microcosm of global diplomatic practice. The</w:t>
      </w:r>
      <w:r>
        <w:t xml:space="preserve"> </w:t>
      </w:r>
      <w:r>
        <w:rPr>
          <w:bCs/>
          <w:b/>
        </w:rPr>
        <w:t xml:space="preserve">Diplomat</w:t>
      </w:r>
      <w:r>
        <w:t xml:space="preserve"> </w:t>
      </w:r>
      <w:r>
        <w:t xml:space="preserve">operating here faces unprecedented pressures: accelerating digitalization of communication, rising nationalism in EU member states, and Germany’s leadership role in multilateral forums like the G7 and UN Climate Conferences. This thesis contends that Munich’s institutional density creates a unique pressure cooker for diplomatic innovation—one where traditional statecraft must integrate soft power, data literacy, and cross-cultural empathy to retain relevance. The</w:t>
      </w:r>
      <w:r>
        <w:t xml:space="preserve"> </w:t>
      </w:r>
      <w:r>
        <w:rPr>
          <w:bCs/>
          <w:b/>
        </w:rPr>
        <w:t xml:space="preserve">Thesis Proposal</w:t>
      </w:r>
      <w:r>
        <w:t xml:space="preserve"> </w:t>
      </w:r>
      <w:r>
        <w:t xml:space="preserve">thus centers on a pivotal question: *How can the modern Diplomat in Germany Munich adapt their role to effectively manage geopolitical volatility while upholding multilateral norms?*</w:t>
      </w:r>
    </w:p>
    <w:bookmarkEnd w:id="21"/>
    <w:bookmarkStart w:id="22" w:name="X8d8af68dda966dd3415668137d504759b23e720"/>
    <w:p>
      <w:pPr>
        <w:pStyle w:val="Heading2"/>
      </w:pPr>
      <w:r>
        <w:t xml:space="preserve">Literature Review: Bridging Global Theory and Local Practice</w:t>
      </w:r>
    </w:p>
    <w:p>
      <w:pPr>
        <w:pStyle w:val="FirstParagraph"/>
      </w:pPr>
      <w:r>
        <w:t xml:space="preserve">Existing scholarship on diplomacy often emphasizes theoretical frameworks (e.g., Nye’s soft power, Putnam’s two-level game) but neglects city-specific institutional dynamics. Studies by Wohlforth (2019) on "diplomacy in the digital age" and Buzan &amp; Hansen (2009) on "security communities" provide macro-level insights but omit granular analysis of how</w:t>
      </w:r>
      <w:r>
        <w:t xml:space="preserve"> </w:t>
      </w:r>
      <w:r>
        <w:rPr>
          <w:bCs/>
          <w:b/>
        </w:rPr>
        <w:t xml:space="preserve">Diplomat</w:t>
      </w:r>
      <w:r>
        <w:t xml:space="preserve">s operate within Munich’s ecosystem. Meanwhile, works on German foreign policy (e.g., Hafner-Burton, 2018) focus on Berlin’s political imperatives without dissecting Munich’s operational nuances—where diplomats coordinate with local industry (e.g., Siemens’ global sustainability projects), civil society (Munich Security Conference participants), and federal agencies. This gap is critical: Munich’s unique blend of technical expertise (from the Technical University of Munich) and diplomatic tradition creates a distinct "Munich Diplomacy Model" absent in academic discourse. The proposed</w:t>
      </w:r>
      <w:r>
        <w:t xml:space="preserve"> </w:t>
      </w:r>
      <w:r>
        <w:rPr>
          <w:bCs/>
          <w:b/>
        </w:rPr>
        <w:t xml:space="preserve">Thesis Proposal</w:t>
      </w:r>
      <w:r>
        <w:t xml:space="preserve"> </w:t>
      </w:r>
      <w:r>
        <w:t xml:space="preserve">directly addresses this by centering on Munich as both location and methodology.</w:t>
      </w:r>
    </w:p>
    <w:bookmarkEnd w:id="22"/>
    <w:bookmarkStart w:id="23" w:name="research-objectives"/>
    <w:p>
      <w:pPr>
        <w:pStyle w:val="Heading2"/>
      </w:pPr>
      <w:r>
        <w:t xml:space="preserve">Research Objectives</w:t>
      </w:r>
    </w:p>
    <w:p>
      <w:pPr>
        <w:numPr>
          <w:ilvl w:val="0"/>
          <w:numId w:val="1001"/>
        </w:numPr>
        <w:pStyle w:val="Compact"/>
      </w:pPr>
      <w:r>
        <w:t xml:space="preserve">To map the institutional landscape of diplomacy in Munich, identifying key actors (state, NGO, corporate) and their interdependencies.</w:t>
      </w:r>
    </w:p>
    <w:p>
      <w:pPr>
        <w:numPr>
          <w:ilvl w:val="0"/>
          <w:numId w:val="1001"/>
        </w:numPr>
        <w:pStyle w:val="Compact"/>
      </w:pPr>
      <w:r>
        <w:t xml:space="preserve">To analyze how contemporary challenges—data privacy laws (GDPR), Ukraine conflict negotiations, EU Green Deal implementation—reshape diplomatic workflows in Munich.</w:t>
      </w:r>
    </w:p>
    <w:p>
      <w:pPr>
        <w:numPr>
          <w:ilvl w:val="0"/>
          <w:numId w:val="1001"/>
        </w:numPr>
        <w:pStyle w:val="Compact"/>
      </w:pPr>
      <w:r>
        <w:t xml:space="preserve">To assess the evolving competencies required of the Diplomat in this setting (e.g., digital literacy, crisis communication via AI tools).</w:t>
      </w:r>
    </w:p>
    <w:p>
      <w:pPr>
        <w:numPr>
          <w:ilvl w:val="0"/>
          <w:numId w:val="1001"/>
        </w:numPr>
        <w:pStyle w:val="Compact"/>
      </w:pPr>
      <w:r>
        <w:t xml:space="preserve">To propose a training curriculum for diplomats stationed in Germany Munich, integrating local contextual knowledge with global best practices.</w:t>
      </w:r>
    </w:p>
    <w:bookmarkEnd w:id="23"/>
    <w:bookmarkStart w:id="24" w:name="Xd48ac997718886c419b6cd035fbc6ec66256c4a"/>
    <w:p>
      <w:pPr>
        <w:pStyle w:val="Heading2"/>
      </w:pPr>
      <w:r>
        <w:t xml:space="preserve">Methodology: Grounding the Thesis Proposal in Munich’s Reality</w:t>
      </w:r>
    </w:p>
    <w:p>
      <w:pPr>
        <w:pStyle w:val="FirstParagraph"/>
      </w:pPr>
      <w:r>
        <w:t xml:space="preserve">This study adopts a mixed-methods approach grounded in fieldwork within</w:t>
      </w:r>
      <w:r>
        <w:t xml:space="preserve"> </w:t>
      </w:r>
      <w:r>
        <w:rPr>
          <w:bCs/>
          <w:b/>
        </w:rPr>
        <w:t xml:space="preserve">Germany Munich</w:t>
      </w:r>
      <w:r>
        <w:t xml:space="preserve">. Phase 1 involves systematic document analysis of diplomatic protocols, policy papers from the Bavarian Foreign Ministry, and minutes from Munich Security Conference workshops. Phase 2 comprises 30 semi-structured interviews with active diplomats at the German Federal Foreign Office (Munich branch), EU delegation staff, and representatives of international organizations (e.g., UNESCO Munich). Crucially, these interviews will explore "micro-moments" of diplomatic practice—such as negotiating a bilateral climate agreement during a Bavarian wine tasting event—to capture culture-informed tactics. Phase 3 employs participatory observation at the annual</w:t>
      </w:r>
      <w:r>
        <w:t xml:space="preserve"> </w:t>
      </w:r>
      <w:r>
        <w:rPr>
          <w:iCs/>
          <w:i/>
        </w:rPr>
        <w:t xml:space="preserve">Munich Security Conference</w:t>
      </w:r>
      <w:r>
        <w:t xml:space="preserve"> </w:t>
      </w:r>
      <w:r>
        <w:t xml:space="preserve">(MSC), allowing the researcher to document real-time diplomatic maneuvering. All data will be triangulated using NVivo software for thematic analysis, ensuring findings reflect Munich’s operational reality, not just theoretical models. This methodology positions the</w:t>
      </w:r>
      <w:r>
        <w:t xml:space="preserve"> </w:t>
      </w:r>
      <w:r>
        <w:rPr>
          <w:bCs/>
          <w:b/>
        </w:rPr>
        <w:t xml:space="preserve">Diplomat</w:t>
      </w:r>
      <w:r>
        <w:t xml:space="preserve"> </w:t>
      </w:r>
      <w:r>
        <w:t xml:space="preserve">as an active agent within Germany Munich’s ecosystem, not a passive subject of study.</w:t>
      </w:r>
    </w:p>
    <w:bookmarkEnd w:id="24"/>
    <w:bookmarkStart w:id="25" w:name="expected-contributions-and-significance"/>
    <w:p>
      <w:pPr>
        <w:pStyle w:val="Heading2"/>
      </w:pPr>
      <w:r>
        <w:t xml:space="preserve">Expected Contributions and Significance</w:t>
      </w:r>
    </w:p>
    <w:p>
      <w:pPr>
        <w:pStyle w:val="FirstParagraph"/>
      </w:pPr>
      <w:r>
        <w:t xml:space="preserve">The findings will offer three transformative contributions: (1) A conceptual framework—"Munich Diplomacy" (MD)—redefining the Diplomat as a "contextual integrator" rather than a mere state representative; (2) A practical toolkit for German diplomatic training institutions, including case studies derived from Munich’s crisis responses; and (3) Policy recommendations for Germany’s Foreign Office to leverage Munich’s infrastructure in advancing EU strategic autonomy. Critically, this</w:t>
      </w:r>
      <w:r>
        <w:t xml:space="preserve"> </w:t>
      </w:r>
      <w:r>
        <w:rPr>
          <w:bCs/>
          <w:b/>
        </w:rPr>
        <w:t xml:space="preserve">Thesis Proposal</w:t>
      </w:r>
      <w:r>
        <w:t xml:space="preserve"> </w:t>
      </w:r>
      <w:r>
        <w:t xml:space="preserve">elevates</w:t>
      </w:r>
      <w:r>
        <w:t xml:space="preserve"> </w:t>
      </w:r>
      <w:r>
        <w:rPr>
          <w:bCs/>
          <w:b/>
        </w:rPr>
        <w:t xml:space="preserve">Germany Munich</w:t>
      </w:r>
      <w:r>
        <w:t xml:space="preserve"> </w:t>
      </w:r>
      <w:r>
        <w:t xml:space="preserve">from a geographic footnote to a central node in diplomatic theory. For instance, the study could reveal how Munich-based diplomats navigate tensions between German federal policy and Bavarian regional interests—a microcosm of EU cohesion challenges. By anchoring the</w:t>
      </w:r>
      <w:r>
        <w:t xml:space="preserve"> </w:t>
      </w:r>
      <w:r>
        <w:rPr>
          <w:bCs/>
          <w:b/>
        </w:rPr>
        <w:t xml:space="preserve">Diplomat</w:t>
      </w:r>
      <w:r>
        <w:t xml:space="preserve">'s role in this specific urban context, the research transcends abstract discourse to deliver actionable insights for practitioners.</w:t>
      </w:r>
    </w:p>
    <w:bookmarkEnd w:id="25"/>
    <w:bookmarkStart w:id="26" w:name="X3377f585b963f6625ef67d72b45f79509a2d195"/>
    <w:p>
      <w:pPr>
        <w:pStyle w:val="Heading2"/>
      </w:pPr>
      <w:r>
        <w:t xml:space="preserve">Conclusion: The Diplomat’s Future in Germany Munich</w:t>
      </w:r>
    </w:p>
    <w:p>
      <w:pPr>
        <w:pStyle w:val="FirstParagraph"/>
      </w:pPr>
      <w:r>
        <w:t xml:space="preserve">The evolving role of the Diplomat demands scholarship that mirrors the complexity of modern practice. This thesis proposal commits to filling a void by centering on</w:t>
      </w:r>
      <w:r>
        <w:t xml:space="preserve"> </w:t>
      </w:r>
      <w:r>
        <w:rPr>
          <w:bCs/>
          <w:b/>
        </w:rPr>
        <w:t xml:space="preserve">Germany Munich</w:t>
      </w:r>
      <w:r>
        <w:t xml:space="preserve"> </w:t>
      </w:r>
      <w:r>
        <w:t xml:space="preserve">as both setting and catalyst for diplomatic innovation. In an era where diplomacy increasingly occurs "offline" in cities like Munich—away from Berlin’s political spotlight—the research will prove indispensable for German foreign policy resilience. Ultimately, this</w:t>
      </w:r>
      <w:r>
        <w:t xml:space="preserve"> </w:t>
      </w:r>
      <w:r>
        <w:rPr>
          <w:bCs/>
          <w:b/>
        </w:rPr>
        <w:t xml:space="preserve">Thesis Proposal</w:t>
      </w:r>
      <w:r>
        <w:t xml:space="preserve"> </w:t>
      </w:r>
      <w:r>
        <w:t xml:space="preserve">asserts that the Diplomat of tomorrow must master not just statecraft, but the art of navigating Munich’s intricate web of power, culture, and technology. As Germany seeks to lead on global challenges from climate change to digital governance, its diplomats in Munich will be at the forefront. This study provides the roadmap for ensuring they are prepared.</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Contemporary Germany Munich</dc:title>
  <dc:creator/>
  <dc:language>en</dc:language>
  <cp:keywords/>
  <dcterms:created xsi:type="dcterms:W3CDTF">2026-07-18T16:13:26Z</dcterms:created>
  <dcterms:modified xsi:type="dcterms:W3CDTF">2026-07-18T16:13:26Z</dcterms:modified>
</cp:coreProperties>
</file>

<file path=docProps/custom.xml><?xml version="1.0" encoding="utf-8"?>
<Properties xmlns="http://schemas.openxmlformats.org/officeDocument/2006/custom-properties" xmlns:vt="http://schemas.openxmlformats.org/officeDocument/2006/docPropsVTypes"/>
</file>