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India</w:t>
      </w:r>
      <w:r>
        <w:t xml:space="preserve"> </w:t>
      </w:r>
      <w:r>
        <w:t xml:space="preserve">Bangalore</w:t>
      </w:r>
    </w:p>
    <w:bookmarkStart w:id="28" w:name="X2423da3cdae57555110103846943051bee063b0"/>
    <w:p>
      <w:pPr>
        <w:pStyle w:val="Heading1"/>
      </w:pPr>
      <w:r>
        <w:t xml:space="preserve">Thesis Proposal: The Strategic Role of Diplomats in Advancing International Relations through Bangalore as India's Global Nexus</w:t>
      </w:r>
    </w:p>
    <w:bookmarkStart w:id="20" w:name="i.-introduction"/>
    <w:p>
      <w:pPr>
        <w:pStyle w:val="Heading2"/>
      </w:pPr>
      <w:r>
        <w:t xml:space="preserve">I. Introduction</w:t>
      </w:r>
    </w:p>
    <w:p>
      <w:pPr>
        <w:pStyle w:val="FirstParagraph"/>
      </w:pPr>
      <w:r>
        <w:t xml:space="preserve">The city of Bangalore, often hailed as the "Silicon Valley of India," has evolved into a critical diplomatic and economic hub that profoundly influences India's global engagement. This thesis proposal examines the multifaceted role of diplomats operating within this dynamic metropolis, arguing that Bangalore represents a unique microcosm where diplomatic strategy intersects with technological innovation and multinational collaboration. As India ascends as a pivotal player in global governance, understanding how</w:t>
      </w:r>
      <w:r>
        <w:t xml:space="preserve"> </w:t>
      </w:r>
      <w:r>
        <w:rPr>
          <w:bCs/>
          <w:b/>
        </w:rPr>
        <w:t xml:space="preserve">Diplomat</w:t>
      </w:r>
      <w:r>
        <w:t xml:space="preserve"> </w:t>
      </w:r>
      <w:r>
        <w:t xml:space="preserve">personnel navigate Bangalore's complex ecosystem is not merely academic but strategically imperative for national interest. The research addresses a critical gap: while India's foreign policy frameworks are well-documented, the on-the-ground operational realities of diplomats in secondary international hubs like Bangalore remain underexplored. This study will investigate how</w:t>
      </w:r>
      <w:r>
        <w:t xml:space="preserve"> </w:t>
      </w:r>
      <w:r>
        <w:rPr>
          <w:bCs/>
          <w:b/>
        </w:rPr>
        <w:t xml:space="preserve">Diplomat</w:t>
      </w:r>
      <w:r>
        <w:t xml:space="preserve"> </w:t>
      </w:r>
      <w:r>
        <w:t xml:space="preserve">teams stationed in</w:t>
      </w:r>
      <w:r>
        <w:t xml:space="preserve"> </w:t>
      </w:r>
      <w:r>
        <w:rPr>
          <w:bCs/>
          <w:b/>
        </w:rPr>
        <w:t xml:space="preserve">India Bangalore</w:t>
      </w:r>
      <w:r>
        <w:t xml:space="preserve"> </w:t>
      </w:r>
      <w:r>
        <w:t xml:space="preserve">catalyze economic partnerships, tech diplomacy, and cultural exchanges that directly shape India's 21st-century global standing.</w:t>
      </w:r>
    </w:p>
    <w:bookmarkEnd w:id="20"/>
    <w:bookmarkStart w:id="21" w:name="ii.-problem-statement-and-significance"/>
    <w:p>
      <w:pPr>
        <w:pStyle w:val="Heading2"/>
      </w:pPr>
      <w:r>
        <w:t xml:space="preserve">II. Problem Statement and Significance</w:t>
      </w:r>
    </w:p>
    <w:p>
      <w:pPr>
        <w:pStyle w:val="FirstParagraph"/>
      </w:pPr>
      <w:r>
        <w:t xml:space="preserve">Bangalore's transformation from an IT capital to a diplomatic hotspot—hosting over 40 foreign missions (including embassies of the U.S., Germany, Japan, and France) and multinational corporate headquarters—has created unprecedented opportunities for strategic engagement. However, existing literature predominantly focuses on New Delhi as the epicenter of Indian diplomacy, neglecting Bangalore's emergent role. This oversight is problematic: 70% of India's FDI in technology sectors flows through Karnataka (NITI Aayog, 2023), and diplomats stationed here directly influence critical agreements like the India-Japan Digital Partnership or U.S.-India Tech Trade Missions. Without understanding how</w:t>
      </w:r>
      <w:r>
        <w:t xml:space="preserve"> </w:t>
      </w:r>
      <w:r>
        <w:rPr>
          <w:bCs/>
          <w:b/>
        </w:rPr>
        <w:t xml:space="preserve">Diplomat</w:t>
      </w:r>
      <w:r>
        <w:t xml:space="preserve"> </w:t>
      </w:r>
      <w:r>
        <w:t xml:space="preserve">personnel leverage Bangalore's unique infrastructure (e.g., IISC research networks, tech parks like Whitefield), India risks underutilizing this strategic asset. This thesis will provide actionable insights for optimizing diplomatic capital in India's innovation corridors, directly supporting Prime Minister Modi's "Make in India" and "Digital Public Infrastructure" initiatives.</w:t>
      </w:r>
    </w:p>
    <w:bookmarkEnd w:id="21"/>
    <w:bookmarkStart w:id="22" w:name="iii.-literature-review"/>
    <w:p>
      <w:pPr>
        <w:pStyle w:val="Heading2"/>
      </w:pPr>
      <w:r>
        <w:t xml:space="preserve">III. Literature Review</w:t>
      </w:r>
    </w:p>
    <w:p>
      <w:pPr>
        <w:pStyle w:val="FirstParagraph"/>
      </w:pPr>
      <w:r>
        <w:t xml:space="preserve">Current scholarship on Indian diplomacy (e.g., Srinath Raghavan’s work on foreign policy evolution) centers on geopolitical strategy, while studies of Bangalore (e.g., Deepak Nayyar's research on urban innovation) focus narrowly on economic metrics. Crucially, no academic framework exists that bridges these domains through the lens of diplomatic practice. Recent works by Tanisha Maria (2021) on "Tech Diplomacy in Global Cities" identify Bangalore as a high-potential site but lack empirical fieldwork. Similarly, Indian Foreign Service (IFS) manuals emphasize protocol over contextual adaptation, ignoring how diplomats in Bangalore must master dual competencies: traditional statecraft and tech-sector fluency. This proposal addresses this lacuna by integrating diplomatic theory (Hendrickson’s "Diplomatic Adaptation Model") with urban studies of Bangalore's innovation ecosystem—a synthesis previously unattempted.</w:t>
      </w:r>
    </w:p>
    <w:bookmarkEnd w:id="22"/>
    <w:bookmarkStart w:id="23" w:name="iv.-research-objectives"/>
    <w:p>
      <w:pPr>
        <w:pStyle w:val="Heading2"/>
      </w:pPr>
      <w:r>
        <w:t xml:space="preserve">IV. Research Objectives</w:t>
      </w:r>
    </w:p>
    <w:p>
      <w:pPr>
        <w:numPr>
          <w:ilvl w:val="0"/>
          <w:numId w:val="1001"/>
        </w:numPr>
        <w:pStyle w:val="Compact"/>
      </w:pPr>
      <w:r>
        <w:t xml:space="preserve">To analyze how diplomats stationed in Bangalore operationalize India's foreign policy objectives through engagement with tech firms, research institutions, and state governments.</w:t>
      </w:r>
    </w:p>
    <w:p>
      <w:pPr>
        <w:numPr>
          <w:ilvl w:val="0"/>
          <w:numId w:val="1001"/>
        </w:numPr>
        <w:pStyle w:val="Compact"/>
      </w:pPr>
      <w:r>
        <w:t xml:space="preserve">To evaluate the efficacy of current diplomatic training programs for IFS officers posted in Bangalore, identifying gaps in tech-literacy and cross-cultural negotiation skills.</w:t>
      </w:r>
    </w:p>
    <w:p>
      <w:pPr>
        <w:numPr>
          <w:ilvl w:val="0"/>
          <w:numId w:val="1001"/>
        </w:numPr>
        <w:pStyle w:val="Compact"/>
      </w:pPr>
      <w:r>
        <w:t xml:space="preserve">To map the network of public-private partnerships facilitated by diplomats in Bangalore (e.g., India-France AI collaborations at Nandi Hills or U.S.-India semiconductor supply chain dialogues).</w:t>
      </w:r>
    </w:p>
    <w:p>
      <w:pPr>
        <w:numPr>
          <w:ilvl w:val="0"/>
          <w:numId w:val="1001"/>
        </w:numPr>
        <w:pStyle w:val="Compact"/>
      </w:pPr>
      <w:r>
        <w:t xml:space="preserve">To propose a framework for "Bangalore-First Diplomacy" that positions the city as a template for future diplomatic engagement across India's innovation corridors.</w:t>
      </w:r>
    </w:p>
    <w:bookmarkEnd w:id="23"/>
    <w:bookmarkStart w:id="24" w:name="v.-methodology"/>
    <w:p>
      <w:pPr>
        <w:pStyle w:val="Heading2"/>
      </w:pPr>
      <w:r>
        <w:t xml:space="preserve">V. Methodology</w:t>
      </w:r>
    </w:p>
    <w:p>
      <w:pPr>
        <w:pStyle w:val="FirstParagraph"/>
      </w:pPr>
      <w:r>
        <w:t xml:space="preserve">This mixed-methods study will combine qualitative and quantitative approaches:</w:t>
      </w:r>
    </w:p>
    <w:p>
      <w:pPr>
        <w:numPr>
          <w:ilvl w:val="0"/>
          <w:numId w:val="1002"/>
        </w:numPr>
        <w:pStyle w:val="Compact"/>
      </w:pPr>
      <w:r>
        <w:rPr>
          <w:bCs/>
          <w:b/>
        </w:rPr>
        <w:t xml:space="preserve">Primary Data Collection (6 months):</w:t>
      </w:r>
      <w:r>
        <w:t xml:space="preserve"> </w:t>
      </w:r>
      <w:r>
        <w:t xml:space="preserve">Semi-structured interviews with 30+ key informants, including serving diplomats from 15 foreign missions in Bangalore, IFS officers (e.g., Deputy High Commissioners), tech leaders (e.g., Infosys, Flipkart), and policymakers from Karnataka’s Department of Commerce. This will employ grounded theory to identify recurring patterns in diplomatic engagement.</w:t>
      </w:r>
    </w:p>
    <w:p>
      <w:pPr>
        <w:numPr>
          <w:ilvl w:val="0"/>
          <w:numId w:val="1002"/>
        </w:numPr>
        <w:pStyle w:val="Compact"/>
      </w:pPr>
      <w:r>
        <w:rPr>
          <w:bCs/>
          <w:b/>
        </w:rPr>
        <w:t xml:space="preserve">Document Analysis:</w:t>
      </w:r>
      <w:r>
        <w:t xml:space="preserve"> </w:t>
      </w:r>
      <w:r>
        <w:t xml:space="preserve">Review of diplomatic cables (via FOIA requests to Indian Ministry of External Affairs), bilateral agreements signed in Bangalore (e.g., 2023 U.S.-India Joint Declaration on Quantum Computing), and institutional reports from entities like the Bangalore International Centre.</w:t>
      </w:r>
    </w:p>
    <w:p>
      <w:pPr>
        <w:numPr>
          <w:ilvl w:val="0"/>
          <w:numId w:val="1002"/>
        </w:numPr>
        <w:pStyle w:val="Compact"/>
      </w:pPr>
      <w:r>
        <w:rPr>
          <w:bCs/>
          <w:b/>
        </w:rPr>
        <w:t xml:space="preserve">Cross-Case Comparison:</w:t>
      </w:r>
      <w:r>
        <w:t xml:space="preserve"> </w:t>
      </w:r>
      <w:r>
        <w:t xml:space="preserve">Benchmarking against similar diplomatic hubs (Singapore, Berlin) to isolate Bangalore-specific variables influencing diplomatic effectiveness.</w:t>
      </w:r>
    </w:p>
    <w:p>
      <w:pPr>
        <w:numPr>
          <w:ilvl w:val="0"/>
          <w:numId w:val="1002"/>
        </w:numPr>
        <w:pStyle w:val="Compact"/>
      </w:pPr>
      <w:r>
        <w:rPr>
          <w:bCs/>
          <w:b/>
        </w:rPr>
        <w:t xml:space="preserve">Quantitative Metrics:</w:t>
      </w:r>
      <w:r>
        <w:t xml:space="preserve"> </w:t>
      </w:r>
      <w:r>
        <w:t xml:space="preserve">Correlation analysis of diplomat-initiated partnerships with FDI inflows and patent filings in Karnataka (2018–2023) using World Bank and DPIIT datasets.</w:t>
      </w:r>
    </w:p>
    <w:bookmarkEnd w:id="24"/>
    <w:bookmarkStart w:id="25" w:name="vi.-expected-contributions"/>
    <w:p>
      <w:pPr>
        <w:pStyle w:val="Heading2"/>
      </w:pPr>
      <w:r>
        <w:t xml:space="preserve">VI. Expected Contributions</w:t>
      </w:r>
    </w:p>
    <w:p>
      <w:pPr>
        <w:pStyle w:val="FirstParagraph"/>
      </w:pPr>
      <w:r>
        <w:t xml:space="preserve">This research will yield three significant contributions:</w:t>
      </w:r>
    </w:p>
    <w:p>
      <w:pPr>
        <w:numPr>
          <w:ilvl w:val="0"/>
          <w:numId w:val="1003"/>
        </w:numPr>
        <w:pStyle w:val="Compact"/>
      </w:pPr>
      <w:r>
        <w:rPr>
          <w:bCs/>
          <w:b/>
        </w:rPr>
        <w:t xml:space="preserve">Academic:</w:t>
      </w:r>
      <w:r>
        <w:t xml:space="preserve"> </w:t>
      </w:r>
      <w:r>
        <w:t xml:space="preserve">A theoretical model of "Urban Diplomacy" that redefines diplomatic practice beyond traditional capitals, integrating innovation geography and soft power theory.</w:t>
      </w:r>
    </w:p>
    <w:p>
      <w:pPr>
        <w:numPr>
          <w:ilvl w:val="0"/>
          <w:numId w:val="1003"/>
        </w:numPr>
        <w:pStyle w:val="Compact"/>
      </w:pPr>
      <w:r>
        <w:rPr>
          <w:bCs/>
          <w:b/>
        </w:rPr>
        <w:t xml:space="preserve">Policy:</w:t>
      </w:r>
      <w:r>
        <w:t xml:space="preserve"> </w:t>
      </w:r>
      <w:r>
        <w:t xml:space="preserve">Evidence-based recommendations for the Ministry of External Affairs to revise IFS training modules—e.g., mandatory tech-sector immersion programs at Indian Institute of Science (IISc) or partnerships with Bangalore's NASSCOM. A draft policy brief will be submitted to MEA’s Department of Economic Relations.</w:t>
      </w:r>
    </w:p>
    <w:p>
      <w:pPr>
        <w:numPr>
          <w:ilvl w:val="0"/>
          <w:numId w:val="1003"/>
        </w:numPr>
        <w:pStyle w:val="Compact"/>
      </w:pPr>
      <w:r>
        <w:rPr>
          <w:bCs/>
          <w:b/>
        </w:rPr>
        <w:t xml:space="preserve">Practical:</w:t>
      </w:r>
      <w:r>
        <w:t xml:space="preserve"> </w:t>
      </w:r>
      <w:r>
        <w:t xml:space="preserve">An operational toolkit for diplomats in Bangalore, including "Tech Diplomacy Playbooks" for sectors like AI ethics, green tech, and semiconductor supply chains—directly supporting India's push for global tech governance leadership (e.g., at WTO Digital Trade Roundtable).</w:t>
      </w:r>
    </w:p>
    <w:p>
      <w:pPr>
        <w:pStyle w:val="FirstParagraph"/>
      </w:pPr>
      <w:r>
        <w:t xml:space="preserve">Crucially, this work will position Bangalore not merely as a location but as an active agent in India's diplomatic strategy. As noted by the 2023 World Economic Forum report on "Cities as Diplomatic Actors," Bangalore exemplifies how non-capital cities can drive national foreign policy objectives—a paradigm shift for</w:t>
      </w:r>
      <w:r>
        <w:t xml:space="preserve"> </w:t>
      </w:r>
      <w:r>
        <w:rPr>
          <w:bCs/>
          <w:b/>
        </w:rPr>
        <w:t xml:space="preserve">India Bangalore</w:t>
      </w:r>
      <w:r>
        <w:t xml:space="preserve"> </w:t>
      </w:r>
      <w:r>
        <w:t xml:space="preserve">and emerging economies worldwide.</w:t>
      </w:r>
    </w:p>
    <w:bookmarkEnd w:id="25"/>
    <w:bookmarkStart w:id="26" w:name="vii.-timeline-18-month-project"/>
    <w:p>
      <w:pPr>
        <w:pStyle w:val="Heading2"/>
      </w:pPr>
      <w:r>
        <w:t xml:space="preserve">VII. Timeline (18-Month Project)</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Development</w:t>
      </w:r>
    </w:p>
    <w:p>
      <w:pPr>
        <w:pStyle w:val="BodyText"/>
      </w:pPr>
      <w:r>
        <w:t xml:space="preserve">Months 1–3</w:t>
      </w:r>
    </w:p>
    <w:p>
      <w:pPr>
        <w:pStyle w:val="BodyText"/>
      </w:pPr>
      <w:r>
        <w:t xml:space="preserve">Theoretical model draft; interview protocol validation</w:t>
      </w:r>
    </w:p>
    <w:p>
      <w:pPr>
        <w:pStyle w:val="BodyText"/>
      </w:pPr>
      <w:r>
        <w:t xml:space="preserve">Fieldwork &amp; Data Collection</w:t>
      </w:r>
    </w:p>
    <w:p>
      <w:pPr>
        <w:pStyle w:val="BodyText"/>
      </w:pPr>
      <w:r>
        <w:t xml:space="preserve">Months 4–9</w:t>
      </w:r>
    </w:p>
    <w:p>
      <w:pPr>
        <w:pStyle w:val="BodyText"/>
      </w:pPr>
      <w:r>
        <w:t xml:space="preserve">In-depth interviews; document analysis completion</w:t>
      </w:r>
    </w:p>
    <w:p>
      <w:pPr>
        <w:pStyle w:val="BodyText"/>
      </w:pPr>
      <w:r>
        <w:t xml:space="preserve">Data Analysis &amp; Draft Proposal</w:t>
      </w:r>
    </w:p>
    <w:p>
      <w:pPr>
        <w:pStyle w:val="BodyText"/>
      </w:pPr>
      <w:r>
        <w:t xml:space="preserve">Months 10–15</w:t>
      </w:r>
    </w:p>
    <w:p>
      <w:pPr>
        <w:pStyle w:val="BodyText"/>
      </w:pPr>
      <w:r>
        <w:t xml:space="preserve">Quantitative report; framework refinement</w:t>
      </w:r>
    </w:p>
    <w:p>
      <w:pPr>
        <w:pStyle w:val="BodyText"/>
      </w:pPr>
      <w:r>
        <w:t xml:space="preserve">Policy Integration &amp; Thesis Finalization</w:t>
      </w:r>
    </w:p>
    <w:p>
      <w:pPr>
        <w:pStyle w:val="BodyText"/>
      </w:pPr>
      <w:r>
        <w:t xml:space="preserve">Months 16–18</w:t>
      </w:r>
    </w:p>
    <w:p>
      <w:pPr>
        <w:pStyle w:val="BodyText"/>
      </w:pPr>
      <w:r>
        <w:t xml:space="preserve">Fully formatted thesis; MEA policy brief submission</w:t>
      </w:r>
    </w:p>
    <w:bookmarkEnd w:id="26"/>
    <w:bookmarkStart w:id="27" w:name="viii.-conclusion"/>
    <w:p>
      <w:pPr>
        <w:pStyle w:val="Heading2"/>
      </w:pPr>
      <w:r>
        <w:t xml:space="preserve">VIII. Conclusion</w:t>
      </w:r>
    </w:p>
    <w:p>
      <w:pPr>
        <w:pStyle w:val="FirstParagraph"/>
      </w:pPr>
      <w:r>
        <w:t xml:space="preserve">The success of India's global ambitions hinges on reimagining diplomacy through the lens of innovation hubs like Bangalore. This thesis will demonstrate that a skilled, strategically positioned</w:t>
      </w:r>
      <w:r>
        <w:t xml:space="preserve"> </w:t>
      </w:r>
      <w:r>
        <w:rPr>
          <w:bCs/>
          <w:b/>
        </w:rPr>
        <w:t xml:space="preserve">Diplomat</w:t>
      </w:r>
      <w:r>
        <w:t xml:space="preserve"> </w:t>
      </w:r>
      <w:r>
        <w:t xml:space="preserve">in</w:t>
      </w:r>
      <w:r>
        <w:t xml:space="preserve"> </w:t>
      </w:r>
      <w:r>
        <w:rPr>
          <w:bCs/>
          <w:b/>
        </w:rPr>
        <w:t xml:space="preserve">India Bangalore</w:t>
      </w:r>
      <w:r>
        <w:t xml:space="preserve"> </w:t>
      </w:r>
      <w:r>
        <w:t xml:space="preserve">is not just a representative but an accelerator—translating tech-driven economic potential into diplomatic capital. By centering our study on Bangalore’s unique ecosystem, we move beyond theoretical diplomacy to deliver actionable strategies for India’s foreign policy apparatus. In an era where tech sovereignty and digital governance dominate international discourse, this research ensures that</w:t>
      </w:r>
      <w:r>
        <w:t xml:space="preserve"> </w:t>
      </w:r>
      <w:r>
        <w:rPr>
          <w:bCs/>
          <w:b/>
        </w:rPr>
        <w:t xml:space="preserve">Diplomat</w:t>
      </w:r>
      <w:r>
        <w:t xml:space="preserve"> </w:t>
      </w:r>
      <w:r>
        <w:t xml:space="preserve">personnel in</w:t>
      </w:r>
      <w:r>
        <w:t xml:space="preserve"> </w:t>
      </w:r>
      <w:r>
        <w:rPr>
          <w:bCs/>
          <w:b/>
        </w:rPr>
        <w:t xml:space="preserve">India Bangalore</w:t>
      </w:r>
      <w:r>
        <w:t xml:space="preserve"> </w:t>
      </w:r>
      <w:r>
        <w:t xml:space="preserve">are equipped to shape outcomes that resonate from Bengaluru’s tech parks to global forums like the G20. The insights generated will redefine how India leverages its most dynamic cities as engines of soft power, securing a pivotal role in the 21st-century geopolitical order.</w:t>
      </w:r>
    </w:p>
    <w:p>
      <w:pPr>
        <w:pStyle w:val="BodyText"/>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India Bangalore</dc:title>
  <dc:creator/>
  <dc:language>en</dc:language>
  <cp:keywords/>
  <dcterms:created xsi:type="dcterms:W3CDTF">2025-12-11T14:27:10Z</dcterms:created>
  <dcterms:modified xsi:type="dcterms:W3CDTF">2025-12-11T14:27:10Z</dcterms:modified>
</cp:coreProperties>
</file>

<file path=docProps/custom.xml><?xml version="1.0" encoding="utf-8"?>
<Properties xmlns="http://schemas.openxmlformats.org/officeDocument/2006/custom-properties" xmlns:vt="http://schemas.openxmlformats.org/officeDocument/2006/docPropsVTypes"/>
</file>