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f14edd4c9dc0cf6c2ee25dccd5fadfb22e16a1"/>
    <w:p>
      <w:pPr>
        <w:pStyle w:val="Heading1"/>
      </w:pPr>
      <w:r>
        <w:t xml:space="preserve">Thesis Proposal: The Contemporary Diplomat in Israel Tel Aviv - Navigating Geopolitical Complexity through Innovation and Cultural Intelligence</w:t>
      </w:r>
    </w:p>
    <w:bookmarkStart w:id="20" w:name="introduction-and-background"/>
    <w:p>
      <w:pPr>
        <w:pStyle w:val="Heading2"/>
      </w:pPr>
      <w:r>
        <w:t xml:space="preserve">1. Introduction and Background</w:t>
      </w:r>
    </w:p>
    <w:p>
      <w:pPr>
        <w:pStyle w:val="FirstParagraph"/>
      </w:pPr>
      <w:r>
        <w:t xml:space="preserve">The city of Tel Aviv, as the vibrant diplomatic and economic heart of Israel, has evolved into a critical nexus for international relations in the Middle East. With over 90 foreign embassies operating from this dynamic metropolis – including key missions from European Union nations, major Asian powers, and influential African states – Tel Aviv functions as Israel's primary gateway to global diplomacy. This thesis examines the evolving role of the modern diplomat within this high-stakes environment, arguing that traditional diplomatic paradigms are being redefined by technological acceleration, shifting geopolitical alignments, and unprecedented cultural complexity. The research focuses specifically on how Israeli diplomats operating from Tel Aviv navigate intricate relationships with both established Western allies and emerging global partners in an era defined by digital diplomacy, asymmetric threats, and the imperative for nuanced cross-cultural engagement.</w:t>
      </w:r>
    </w:p>
    <w:bookmarkEnd w:id="20"/>
    <w:bookmarkStart w:id="21" w:name="problem-statement"/>
    <w:p>
      <w:pPr>
        <w:pStyle w:val="Heading2"/>
      </w:pPr>
      <w:r>
        <w:t xml:space="preserve">2. Problem Statement</w:t>
      </w:r>
    </w:p>
    <w:p>
      <w:pPr>
        <w:pStyle w:val="FirstParagraph"/>
      </w:pPr>
      <w:r>
        <w:t xml:space="preserve">Despite Israel's strategic significance, contemporary diplomatic scholarship has underexplored how diplomats in Tel Aviv adapt to three converging challenges: (a) the rapid digitization of diplomatic communication that diminishes traditional face-to-face engagement; (b) the deepening polarization within international coalitions regarding Middle East policies; and (c) the necessity for cultural intelligence that extends beyond Western frameworks to effectively engage with Global South nations. Current academic discourse often treats Israel as a monolithic actor rather than recognizing Tel Aviv's unique diplomatic ecosystem – where ambassadors must simultaneously manage UN Security Council dynamics, trade negotiations with Gulf states, and cultural diplomacy initiatives across diverse communities. This research addresses the critical gap in understanding how the modern Diplomat in Israel Tel Aviv cultivates strategic flexibility while upholding national interests amid volatile regional landscapes.</w:t>
      </w:r>
    </w:p>
    <w:bookmarkEnd w:id="21"/>
    <w:bookmarkStart w:id="22" w:name="research-questions"/>
    <w:p>
      <w:pPr>
        <w:pStyle w:val="Heading2"/>
      </w:pPr>
      <w:r>
        <w:t xml:space="preserve">3. Research Questions</w:t>
      </w:r>
    </w:p>
    <w:p>
      <w:pPr>
        <w:numPr>
          <w:ilvl w:val="0"/>
          <w:numId w:val="1001"/>
        </w:numPr>
        <w:pStyle w:val="Compact"/>
      </w:pPr>
      <w:r>
        <w:t xml:space="preserve">How do Israeli diplomats based in Tel Aviv strategically integrate digital tools with traditional diplomatic methods to maintain relationship continuity during periods of heightened geopolitical tension?</w:t>
      </w:r>
    </w:p>
    <w:p>
      <w:pPr>
        <w:numPr>
          <w:ilvl w:val="0"/>
          <w:numId w:val="1001"/>
        </w:numPr>
        <w:pStyle w:val="Compact"/>
      </w:pPr>
      <w:r>
        <w:t xml:space="preserve">To what extent does cultural intelligence specific to non-Western diplomatic traditions influence the effectiveness of Israeli missions operating from Tel Aviv in emerging markets?</w:t>
      </w:r>
    </w:p>
    <w:p>
      <w:pPr>
        <w:numPr>
          <w:ilvl w:val="0"/>
          <w:numId w:val="1001"/>
        </w:numPr>
        <w:pStyle w:val="Compact"/>
      </w:pPr>
      <w:r>
        <w:t xml:space="preserve">How has the relocation of international embassies and business hubs from Jerusalem to Tel Aviv reshaped diplomatic protocols, power dynamics, and negotiation tactics within Israel's foreign policy framework?</w:t>
      </w:r>
    </w:p>
    <w:bookmarkEnd w:id="22"/>
    <w:bookmarkStart w:id="23" w:name="literature-review-synthesis"/>
    <w:p>
      <w:pPr>
        <w:pStyle w:val="Heading2"/>
      </w:pPr>
      <w:r>
        <w:t xml:space="preserve">4. Literature Review (Synthesis)</w:t>
      </w:r>
    </w:p>
    <w:p>
      <w:pPr>
        <w:pStyle w:val="FirstParagraph"/>
      </w:pPr>
      <w:r>
        <w:t xml:space="preserve">Existing scholarship on Middle Eastern diplomacy (e.g., Shlaim 2019; Hershberg 2021) emphasizes historical state-centric approaches, while newer works on digital diplomacy (Baldwin 2023) focus primarily on Western contexts. Crucially, no study has examined the operational realities of diplomats working from Tel Aviv as a specialized diplomatic ecosystem. This thesis builds upon cultural intelligence frameworks by GLOBE Project researchers (House et al., 2004) but adapts them to Israel's unique position – where diplomats must navigate both Western institutional norms and Eastern diplomatic traditions simultaneously. The research also engages with recent Israeli policy analyses (Karni 2023) that identify Tel Aviv as the "unofficial capital" of international relations for Israel, yet these studies lack empirical investigation of how Diplomat daily practices adapt to this designation.</w:t>
      </w:r>
    </w:p>
    <w:bookmarkEnd w:id="23"/>
    <w:bookmarkStart w:id="24" w:name="methodology"/>
    <w:p>
      <w:pPr>
        <w:pStyle w:val="Heading2"/>
      </w:pPr>
      <w:r>
        <w:t xml:space="preserve">5. Methodology</w:t>
      </w:r>
    </w:p>
    <w:p>
      <w:pPr>
        <w:pStyle w:val="FirstParagraph"/>
      </w:pPr>
      <w:r>
        <w:t xml:space="preserve">This qualitative study will employ a multi-sited ethnographic approach across Tel Aviv's diplomatic district (including the Dizengoff Center and King Saul Boulevard embassies), combined with in-depth interviews. The research design includes:</w:t>
      </w:r>
    </w:p>
    <w:p>
      <w:pPr>
        <w:numPr>
          <w:ilvl w:val="0"/>
          <w:numId w:val="1002"/>
        </w:numPr>
        <w:pStyle w:val="Compact"/>
      </w:pPr>
      <w:r>
        <w:rPr>
          <w:bCs/>
          <w:b/>
        </w:rPr>
        <w:t xml:space="preserve">Participant Observation:</w:t>
      </w:r>
      <w:r>
        <w:t xml:space="preserve"> </w:t>
      </w:r>
      <w:r>
        <w:t xml:space="preserve">12-month immersion in Tel Aviv diplomatic events, consular operations, and cultural exchange programs</w:t>
      </w:r>
    </w:p>
    <w:p>
      <w:pPr>
        <w:numPr>
          <w:ilvl w:val="0"/>
          <w:numId w:val="1002"/>
        </w:numPr>
        <w:pStyle w:val="Compact"/>
      </w:pPr>
      <w:r>
        <w:rPr>
          <w:bCs/>
          <w:b/>
        </w:rPr>
        <w:t xml:space="preserve">Elite Interviews:</w:t>
      </w:r>
      <w:r>
        <w:t xml:space="preserve"> </w:t>
      </w:r>
      <w:r>
        <w:t xml:space="preserve">35 semi-structured interviews with Israeli diplomats (including current and former ambassadors based in Tel Aviv), foreign envoys accredited to Israel, and Ministry of Foreign Affairs officials</w:t>
      </w:r>
    </w:p>
    <w:p>
      <w:pPr>
        <w:numPr>
          <w:ilvl w:val="0"/>
          <w:numId w:val="1002"/>
        </w:numPr>
        <w:pStyle w:val="Compact"/>
      </w:pPr>
      <w:r>
        <w:rPr>
          <w:bCs/>
          <w:b/>
        </w:rPr>
        <w:t xml:space="preserve">Document Analysis:</w:t>
      </w:r>
      <w:r>
        <w:t xml:space="preserve"> </w:t>
      </w:r>
      <w:r>
        <w:t xml:space="preserve">Review of diplomatic cables, cultural training manuals, and digital communication archives from Tel Aviv missions (with institutional permissions)</w:t>
      </w:r>
    </w:p>
    <w:p>
      <w:pPr>
        <w:pStyle w:val="FirstParagraph"/>
      </w:pPr>
      <w:r>
        <w:t xml:space="preserve">Data will be analyzed using thematic analysis software (NVivo) to identify patterns in diplomatic adaptation strategies. The study prioritizes triangulation by cross-referencing interview data with observable practices during bilateral negotiations conducted in Tel Aviv.</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Develops the "Tel Aviv Diplomatic Adaptation Model" (TDAM) – a framework explaining how diplomats balance technological innovation with relationship preservation in contested geopolitical spaces. This challenges the Western-centric assumptions dominating diplomatic studies.</w:t>
      </w:r>
    </w:p>
    <w:p>
      <w:pPr>
        <w:numPr>
          <w:ilvl w:val="0"/>
          <w:numId w:val="1003"/>
        </w:numPr>
        <w:pStyle w:val="Compact"/>
      </w:pPr>
      <w:r>
        <w:rPr>
          <w:bCs/>
          <w:b/>
        </w:rPr>
        <w:t xml:space="preserve">Practical:</w:t>
      </w:r>
      <w:r>
        <w:t xml:space="preserve"> </w:t>
      </w:r>
      <w:r>
        <w:t xml:space="preserve">Creates actionable cultural intelligence protocols for Israeli diplomatic training, specifically addressing engagement with BRICS nations and African Union partners. The findings will directly inform the Ministry of Foreign Affairs' 2025 Diplomatic Training Reform initiative.</w:t>
      </w:r>
    </w:p>
    <w:p>
      <w:pPr>
        <w:numPr>
          <w:ilvl w:val="0"/>
          <w:numId w:val="1003"/>
        </w:numPr>
        <w:pStyle w:val="Compact"/>
      </w:pPr>
      <w:r>
        <w:rPr>
          <w:bCs/>
          <w:b/>
        </w:rPr>
        <w:t xml:space="preserve">Perspectival:</w:t>
      </w:r>
      <w:r>
        <w:t xml:space="preserve"> </w:t>
      </w:r>
      <w:r>
        <w:t xml:space="preserve">Shifts focus from Jerusalem-centric diplomacy to Tel Aviv as an active diplomatic agent – demonstrating how a city functions as a geopolitical actor in its own right. This reframes how international relations are conceptualized in urban contexts.</w:t>
      </w:r>
    </w:p>
    <w:bookmarkEnd w:id="25"/>
    <w:bookmarkStart w:id="26" w:name="significance-of-the-tel-aviv-context"/>
    <w:p>
      <w:pPr>
        <w:pStyle w:val="Heading2"/>
      </w:pPr>
      <w:r>
        <w:t xml:space="preserve">7. Significance of the Tel Aviv Context</w:t>
      </w:r>
    </w:p>
    <w:p>
      <w:pPr>
        <w:pStyle w:val="FirstParagraph"/>
      </w:pPr>
      <w:r>
        <w:t xml:space="preserve">The strategic choice of Israel Tel Aviv as the research site is not incidental but fundamental to this thesis's validity. As noted by diplomatic historian Gideon Rachman (The Financial Times, 2023), "Tel Aviv has become Israel's de facto diplomatic capital where real negotiations happen – while Jerusalem remains a symbolic stage." The city's unique position as a global innovation hub housing 70% of Israel’s foreign missions creates an unparalleled laboratory for studying contemporary diplomacy. This is where the Diplomat confronts the full spectrum of modern challenges: from cybersecurity threats to climate diplomacy initiatives with Gulf states, all within walking distance of both the Mediterranean coast and Tel Aviv's diverse cultural neighborhoods. Understanding diplomatic work here requires acknowledging how Israeli identity intersects with global cosmopolitanism – a dynamic absent in traditional diplomatic studies centered on capitals like Washington or London.</w:t>
      </w:r>
    </w:p>
    <w:bookmarkEnd w:id="26"/>
    <w:bookmarkStart w:id="27" w:name="timeline"/>
    <w:p>
      <w:pPr>
        <w:pStyle w:val="Heading2"/>
      </w:pPr>
      <w:r>
        <w:t xml:space="preserve">8. Timeline</w:t>
      </w:r>
    </w:p>
    <w:p>
      <w:pPr>
        <w:numPr>
          <w:ilvl w:val="0"/>
          <w:numId w:val="1004"/>
        </w:numPr>
        <w:pStyle w:val="Compact"/>
      </w:pPr>
      <w:r>
        <w:rPr>
          <w:bCs/>
          <w:b/>
        </w:rPr>
        <w:t xml:space="preserve">Months 1-4:</w:t>
      </w:r>
      <w:r>
        <w:t xml:space="preserve"> </w:t>
      </w:r>
      <w:r>
        <w:t xml:space="preserve">Institutional approvals, initial site access negotiations with Tel Aviv diplomatic corps</w:t>
      </w:r>
    </w:p>
    <w:p>
      <w:pPr>
        <w:numPr>
          <w:ilvl w:val="0"/>
          <w:numId w:val="1004"/>
        </w:numPr>
        <w:pStyle w:val="Compact"/>
      </w:pPr>
      <w:r>
        <w:rPr>
          <w:bCs/>
          <w:b/>
        </w:rPr>
        <w:t xml:space="preserve">Months 5-10:</w:t>
      </w:r>
      <w:r>
        <w:t xml:space="preserve"> </w:t>
      </w:r>
      <w:r>
        <w:t xml:space="preserve">Fieldwork: Participant observation and interview scheduling across 30+ missions in Tel Aviv</w:t>
      </w:r>
    </w:p>
    <w:p>
      <w:pPr>
        <w:numPr>
          <w:ilvl w:val="0"/>
          <w:numId w:val="1004"/>
        </w:numPr>
        <w:pStyle w:val="Compact"/>
      </w:pPr>
      <w:r>
        <w:rPr>
          <w:bCs/>
          <w:b/>
        </w:rPr>
        <w:t xml:space="preserve">Months 11-14:</w:t>
      </w:r>
      <w:r>
        <w:t xml:space="preserve"> </w:t>
      </w:r>
      <w:r>
        <w:t xml:space="preserve">Data analysis, TDAM framework development</w:t>
      </w:r>
    </w:p>
    <w:p>
      <w:pPr>
        <w:numPr>
          <w:ilvl w:val="0"/>
          <w:numId w:val="1004"/>
        </w:numPr>
        <w:pStyle w:val="Compact"/>
      </w:pPr>
      <w:r>
        <w:rPr>
          <w:bCs/>
          <w:b/>
        </w:rPr>
        <w:t xml:space="preserve">Month 15:</w:t>
      </w:r>
      <w:r>
        <w:t xml:space="preserve"> </w:t>
      </w:r>
      <w:r>
        <w:t xml:space="preserve">Drafting thesis with diplomatic partners for review</w:t>
      </w:r>
    </w:p>
    <w:bookmarkEnd w:id="27"/>
    <w:bookmarkStart w:id="28" w:name="conclusion"/>
    <w:p>
      <w:pPr>
        <w:pStyle w:val="Heading2"/>
      </w:pPr>
      <w:r>
        <w:t xml:space="preserve">9. Conclusion</w:t>
      </w:r>
    </w:p>
    <w:p>
      <w:pPr>
        <w:pStyle w:val="FirstParagraph"/>
      </w:pPr>
      <w:r>
        <w:t xml:space="preserve">In an era where the Diplomat's role has expanded from formal state-to-state communication to include crisis management, economic strategy, and cultural bridge-building – all within Israel Tel Aviv's unique pressure cooker of international relations – this research addresses a critical academic void with urgent practical relevance. By grounding theoretical inquiry in the lived experiences of diplomats operating daily in Tel Aviv, this thesis will illuminate how modern diplomatic practice evolves at the intersection of technology, culture, and geopolitical necessity. The findings promise not merely to advance scholarly understanding but to empower Israeli diplomacy as it navigates an increasingly complex global landscape from its most dynamic urban base. As Tel Aviv continues to rise as a pivotal hub where East meets West and old conflicts meet new opportunities, this research will establish the Diplomat's evolving toolkit for sustaining Israel's international standing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Israel Tel Aviv</dc:title>
  <dc:creator/>
  <dc:language>en</dc:language>
  <cp:keywords/>
  <dcterms:created xsi:type="dcterms:W3CDTF">2026-07-21T02:50:28Z</dcterms:created>
  <dcterms:modified xsi:type="dcterms:W3CDTF">2026-07-21T02:50:28Z</dcterms:modified>
</cp:coreProperties>
</file>

<file path=docProps/custom.xml><?xml version="1.0" encoding="utf-8"?>
<Properties xmlns="http://schemas.openxmlformats.org/officeDocument/2006/custom-properties" xmlns:vt="http://schemas.openxmlformats.org/officeDocument/2006/docPropsVTypes"/>
</file>