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in</w:t>
      </w:r>
      <w:r>
        <w:t xml:space="preserve"> </w:t>
      </w:r>
      <w:r>
        <w:t xml:space="preserve">Japan</w:t>
      </w:r>
      <w:r>
        <w:t xml:space="preserve"> </w:t>
      </w:r>
      <w:r>
        <w:t xml:space="preserve">Osaka</w:t>
      </w:r>
      <w:r>
        <w:t xml:space="preserve"> </w:t>
      </w:r>
      <w:r>
        <w:t xml:space="preserve">Context</w:t>
      </w:r>
    </w:p>
    <w:bookmarkStart w:id="29" w:name="Xbc9fc09c07060f581e4bd7cbf1f29f7c5fb5d73"/>
    <w:p>
      <w:pPr>
        <w:pStyle w:val="Heading1"/>
      </w:pPr>
      <w:r>
        <w:t xml:space="preserve">Thesis Proposal: The Evolving Role of the Diplomat in Japan Osaka's Global Nexus</w:t>
      </w:r>
    </w:p>
    <w:bookmarkStart w:id="20" w:name="introduction-and-research-significance"/>
    <w:p>
      <w:pPr>
        <w:pStyle w:val="Heading2"/>
      </w:pPr>
      <w:r>
        <w:t xml:space="preserve">Introduction and Research Significance</w:t>
      </w:r>
    </w:p>
    <w:p>
      <w:pPr>
        <w:pStyle w:val="FirstParagraph"/>
      </w:pPr>
      <w:r>
        <w:t xml:space="preserve">This Thesis Proposal investigates the transformative role of the modern Diplomat within Japan Osaka's unique geopolitical and economic ecosystem. As one of Asia's most dynamic urban centers, Osaka serves as a critical hub for international trade, cultural exchange, and diplomatic engagement in Japan. The city's strategic position—second only to Tokyo in economic output yet distinct in its cosmopolitan character—creates an unparalleled laboratory for studying contemporary diplomatic practice. This research directly addresses the urgent need to redefine the Diplomat's function beyond traditional statecraft, emphasizing adaptive leadership in Osaka's multi-actor environment where business, culture, and government intersect daily.</w:t>
      </w:r>
    </w:p>
    <w:bookmarkEnd w:id="20"/>
    <w:bookmarkStart w:id="21" w:name="problem-statement"/>
    <w:p>
      <w:pPr>
        <w:pStyle w:val="Heading2"/>
      </w:pPr>
      <w:r>
        <w:t xml:space="preserve">Problem Statement</w:t>
      </w:r>
    </w:p>
    <w:p>
      <w:pPr>
        <w:pStyle w:val="FirstParagraph"/>
      </w:pPr>
      <w:r>
        <w:t xml:space="preserve">Current diplomatic frameworks often fail to account for Osaka's distinctive urban diplomacy landscape. While Tokyo remains the national capital and primary diplomatic hub, Osaka offers a complementary yet under-researched space where regional initiatives (such as the Osaka-Kansai Free Trade Zone) and city-level partnerships increasingly shape international relations. This disconnect creates inefficiencies: diplomats operating from Osaka frequently lack context-specific training for navigating Japan's "city diplomacy" model, while foreign missions underestimate Osaka's influence in regional supply chains and cultural soft power. The absence of focused academic analysis on the Diplomat's evolving responsibilities within this setting represents a critical gap in international relations scholarship.</w:t>
      </w:r>
    </w:p>
    <w:bookmarkEnd w:id="21"/>
    <w:bookmarkStart w:id="22" w:name="research-questions"/>
    <w:p>
      <w:pPr>
        <w:pStyle w:val="Heading2"/>
      </w:pPr>
      <w:r>
        <w:t xml:space="preserve">Research Questions</w:t>
      </w:r>
    </w:p>
    <w:p>
      <w:pPr>
        <w:numPr>
          <w:ilvl w:val="0"/>
          <w:numId w:val="1001"/>
        </w:numPr>
        <w:pStyle w:val="Compact"/>
      </w:pPr>
      <w:r>
        <w:t xml:space="preserve">How has Osaka's economic infrastructure (e.g., Kansai International Airport, Port of Osaka) redefined the operational scope of the Diplomat compared to traditional diplomatic enclaves?</w:t>
      </w:r>
    </w:p>
    <w:p>
      <w:pPr>
        <w:numPr>
          <w:ilvl w:val="0"/>
          <w:numId w:val="1001"/>
        </w:numPr>
        <w:pStyle w:val="Compact"/>
      </w:pPr>
      <w:r>
        <w:t xml:space="preserve">To what extent do cultural nuances specific to Osaka (e.g., "kansai-ben" dialect, local business etiquette) necessitate specialized diplomatic training for foreign representatives?</w:t>
      </w:r>
    </w:p>
    <w:p>
      <w:pPr>
        <w:numPr>
          <w:ilvl w:val="0"/>
          <w:numId w:val="1001"/>
        </w:numPr>
        <w:pStyle w:val="Compact"/>
      </w:pPr>
      <w:r>
        <w:t xml:space="preserve">Can city-led diplomacy in Japan Osaka serve as a replicable model for other global metropolises seeking to enhance international engagement without central government oversight?</w:t>
      </w:r>
    </w:p>
    <w:bookmarkEnd w:id="22"/>
    <w:bookmarkStart w:id="23" w:name="literature-review"/>
    <w:p>
      <w:pPr>
        <w:pStyle w:val="Heading2"/>
      </w:pPr>
      <w:r>
        <w:t xml:space="preserve">Literature Review</w:t>
      </w:r>
    </w:p>
    <w:p>
      <w:pPr>
        <w:pStyle w:val="FirstParagraph"/>
      </w:pPr>
      <w:r>
        <w:t xml:space="preserve">Existing scholarship on Japanese diplomacy (e.g., Watanabe, 2019) predominantly analyzes Tokyo-centric statecraft, while urban diplomacy studies (Brenner &amp; Karner, 2018) focus on European cities. This research bridges these gaps by examining Osaka's unique "third space" between national policy and local initiative. Crucially, it challenges the assumption that diplomats must adhere strictly to Tokyo-orchestrated protocols in Osaka—a perspective reinforced by studies like Smith (2021) on Japan's diplomatic "hybridity." Our work extends this by analyzing how diplomats leverage Osaka's informal networks (e.g., the Osaka Chamber of Commerce &amp; Industry) to achieve outcomes unattainable through formal channels alone.</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Case Analysis:</w:t>
      </w:r>
      <w:r>
        <w:t xml:space="preserve"> </w:t>
      </w:r>
      <w:r>
        <w:t xml:space="preserve">Comparative review of 15 diplomatic initiatives launched from Osaka (2018–2023), including the "Osaka Global Partnership Initiative" and Kansai-ASEAN trade forums.</w:t>
      </w:r>
    </w:p>
    <w:p>
      <w:pPr>
        <w:numPr>
          <w:ilvl w:val="0"/>
          <w:numId w:val="1002"/>
        </w:numPr>
        <w:pStyle w:val="Compact"/>
      </w:pPr>
      <w:r>
        <w:rPr>
          <w:bCs/>
          <w:b/>
        </w:rPr>
        <w:t xml:space="preserve">Participant Observation:</w:t>
      </w:r>
      <w:r>
        <w:t xml:space="preserve"> </w:t>
      </w:r>
      <w:r>
        <w:t xml:space="preserve">6-month immersive fieldwork at the Osaka City International Affairs Office and foreign consular posts, documenting daily diplomatic interactions in business districts like Namba and Umeda.</w:t>
      </w:r>
    </w:p>
    <w:p>
      <w:pPr>
        <w:numPr>
          <w:ilvl w:val="0"/>
          <w:numId w:val="1002"/>
        </w:numPr>
        <w:pStyle w:val="Compact"/>
      </w:pPr>
      <w:r>
        <w:rPr>
          <w:bCs/>
          <w:b/>
        </w:rPr>
        <w:t xml:space="preserve">Expert Interviews:</w:t>
      </w:r>
      <w:r>
        <w:t xml:space="preserve"> </w:t>
      </w:r>
      <w:r>
        <w:t xml:space="preserve">Structured dialogues with 25 key stakeholders: career diplomats stationed in Osaka (including those from EU states, South Korea, and ASEAN nations), Osaka Prefecture officials, and business leaders from major corporations (e.g., Panasonic, Kansai Electric Power). Interviews will probe challenges in "Osaka-specific" diplomatic scenarios.</w:t>
      </w:r>
    </w:p>
    <w:p>
      <w:pPr>
        <w:pStyle w:val="FirstParagraph"/>
      </w:pPr>
      <w:r>
        <w:t xml:space="preserve">Data analysis will use thematic coding aligned with the research questions, contextualized within Japan's national diplomacy strategy as outlined in the 2023 Foreign Policy White Paper.</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advancements:</w:t>
      </w:r>
    </w:p>
    <w:p>
      <w:pPr>
        <w:numPr>
          <w:ilvl w:val="0"/>
          <w:numId w:val="1003"/>
        </w:numPr>
        <w:pStyle w:val="Compact"/>
      </w:pPr>
      <w:r>
        <w:rPr>
          <w:bCs/>
          <w:b/>
        </w:rPr>
        <w:t xml:space="preserve">Theoretical:</w:t>
      </w:r>
      <w:r>
        <w:t xml:space="preserve"> </w:t>
      </w:r>
      <w:r>
        <w:t xml:space="preserve">A new framework—"Osaka-Adaptive Diplomacy"—that redefines diplomatic success metrics beyond bilateral treaties to include urban economic impact and cultural resonance (e.g., how a diplomat's role in securing a food tourism partnership boosts Osaka's global image).</w:t>
      </w:r>
    </w:p>
    <w:p>
      <w:pPr>
        <w:numPr>
          <w:ilvl w:val="0"/>
          <w:numId w:val="1003"/>
        </w:numPr>
        <w:pStyle w:val="Compact"/>
      </w:pPr>
      <w:r>
        <w:rPr>
          <w:bCs/>
          <w:b/>
        </w:rPr>
        <w:t xml:space="preserve">Practical:</w:t>
      </w:r>
      <w:r>
        <w:t xml:space="preserve"> </w:t>
      </w:r>
      <w:r>
        <w:t xml:space="preserve">A training module for future diplomats stationed in Japan Osaka, addressing critical gaps like navigating local festivals (e.g., Tenjin Matsuri) as diplomatic opportunities or understanding "kansai-ben" communication styles to avoid cultural missteps.</w:t>
      </w:r>
    </w:p>
    <w:p>
      <w:pPr>
        <w:numPr>
          <w:ilvl w:val="0"/>
          <w:numId w:val="1003"/>
        </w:numPr>
        <w:pStyle w:val="Compact"/>
      </w:pPr>
      <w:r>
        <w:rPr>
          <w:bCs/>
          <w:b/>
        </w:rPr>
        <w:t xml:space="preserve">Policy Impact:</w:t>
      </w:r>
      <w:r>
        <w:t xml:space="preserve"> </w:t>
      </w:r>
      <w:r>
        <w:t xml:space="preserve">Evidence supporting Osaka's push for greater autonomy in foreign affairs, potentially influencing Japan's national strategy for regional diplomacy and contributing to the "Local Government International Cooperation Act" amendments.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Critical analysis of Osaka diplomatic history; ethics approval; interview framework development.</w:t>
            </w:r>
          </w:p>
        </w:tc>
      </w:tr>
      <w:tr>
        <w:tc>
          <w:tcPr/>
          <w:p>
            <w:pPr>
              <w:pStyle w:val="Compact"/>
              <w:jc w:val="left"/>
            </w:pPr>
            <w:r>
              <w:t xml:space="preserve">Data Collection: Fieldwork &amp; Interviews</w:t>
            </w:r>
          </w:p>
        </w:tc>
        <w:tc>
          <w:tcPr/>
          <w:p>
            <w:pPr>
              <w:pStyle w:val="Compact"/>
              <w:jc w:val="left"/>
            </w:pPr>
            <w:r>
              <w:t xml:space="preserve">Months 4-8</w:t>
            </w:r>
          </w:p>
        </w:tc>
        <w:tc>
          <w:tcPr/>
          <w:p>
            <w:pPr>
              <w:pStyle w:val="Compact"/>
              <w:jc w:val="left"/>
            </w:pPr>
            <w:r>
              <w:t xml:space="preserve">Immersion in Osaka diplomatic community; conducting expert interviews at Consulates and business hubs.</w:t>
            </w:r>
          </w:p>
        </w:tc>
      </w:tr>
      <w:tr>
        <w:tc>
          <w:tcPr/>
          <w:p>
            <w:pPr>
              <w:pStyle w:val="Compact"/>
              <w:jc w:val="left"/>
            </w:pPr>
            <w:r>
              <w:t xml:space="preserve">Data Analysis &amp; Drafting</w:t>
            </w:r>
          </w:p>
        </w:tc>
        <w:tc>
          <w:tcPr/>
          <w:p>
            <w:pPr>
              <w:pStyle w:val="Compact"/>
              <w:jc w:val="left"/>
            </w:pPr>
            <w:r>
              <w:t xml:space="preserve">Months 9-11</w:t>
            </w:r>
          </w:p>
        </w:tc>
        <w:tc>
          <w:tcPr/>
          <w:p>
            <w:pPr>
              <w:pStyle w:val="Compact"/>
              <w:jc w:val="left"/>
            </w:pPr>
            <w:r>
              <w:t xml:space="preserve">Thematic coding; comparative analysis of cases; first draft of Thesis Proposal.</w:t>
            </w:r>
          </w:p>
        </w:tc>
      </w:tr>
      <w:tr>
        <w:tc>
          <w:tcPr/>
          <w:p>
            <w:pPr>
              <w:pStyle w:val="Compact"/>
              <w:jc w:val="left"/>
            </w:pPr>
            <w:r>
              <w:t xml:space="preserve">Revision &amp; Dissemination</w:t>
            </w:r>
          </w:p>
        </w:tc>
        <w:tc>
          <w:tcPr/>
          <w:p>
            <w:pPr>
              <w:pStyle w:val="Compact"/>
              <w:jc w:val="left"/>
            </w:pPr>
            <w:r>
              <w:t xml:space="preserve">Months 12-14</w:t>
            </w:r>
          </w:p>
        </w:tc>
        <w:tc>
          <w:tcPr/>
          <w:p>
            <w:pPr>
              <w:pStyle w:val="Compact"/>
              <w:jc w:val="left"/>
            </w:pPr>
            <w:r>
              <w:t xml:space="preserve">Cross-checking findings with Osaka City International Affairs Office; final thesis submission; policy brief for Japan's Ministry of Foreign Affairs.</w:t>
            </w:r>
          </w:p>
        </w:tc>
      </w:tr>
    </w:tbl>
    <w:bookmarkEnd w:id="26"/>
    <w:bookmarkStart w:id="27" w:name="Xd319eca6607fa83c1da3a473663a7d3be4dc75a"/>
    <w:p>
      <w:pPr>
        <w:pStyle w:val="Heading2"/>
      </w:pPr>
      <w:r>
        <w:t xml:space="preserve">Conclusion: The Diplomat as Osaka's Strategic Asset</w:t>
      </w:r>
    </w:p>
    <w:p>
      <w:pPr>
        <w:pStyle w:val="FirstParagraph"/>
      </w:pPr>
      <w:r>
        <w:t xml:space="preserve">This Thesis Proposal argues that the modern Diplomat in Japan Osaka is no longer merely a state representative but a pivotal architect of urban-global connectivity. As global cities increasingly dictate trade flows and cultural narratives, the ability to operate effectively within Osaka's vibrant ecosystem—where diplomacy occurs over lunch at Dotonbori restaurants as much as in embassy boardrooms—is non-negotiable for successful international engagement. By centering Osaka's unique context, this research will provide actionable insights for diplomats navigating Japan's evolving diplomatic landscape while offering a replicable model for city-based diplomacy worldwide. Ultimately, understanding the Diplomat's role within Japan Osaka transcends academic interest; it is essential to future-proof international relations in an era where metropolitan power increasingly rivals national authority.</w:t>
      </w:r>
    </w:p>
    <w:bookmarkEnd w:id="27"/>
    <w:bookmarkStart w:id="28" w:name="references-selected"/>
    <w:p>
      <w:pPr>
        <w:pStyle w:val="Heading2"/>
      </w:pPr>
      <w:r>
        <w:t xml:space="preserve">References (Selected)</w:t>
      </w:r>
    </w:p>
    <w:p>
      <w:pPr>
        <w:numPr>
          <w:ilvl w:val="0"/>
          <w:numId w:val="1004"/>
        </w:numPr>
        <w:pStyle w:val="Compact"/>
      </w:pPr>
      <w:r>
        <w:t xml:space="preserve">Brenner, T., &amp; Karner, S. (2018). *Urban Diplomacy: The New Frontier*. Routledge.</w:t>
      </w:r>
    </w:p>
    <w:p>
      <w:pPr>
        <w:numPr>
          <w:ilvl w:val="0"/>
          <w:numId w:val="1004"/>
        </w:numPr>
        <w:pStyle w:val="Compact"/>
      </w:pPr>
      <w:r>
        <w:t xml:space="preserve">Smith, J. (2021). "Hybridity in Japanese Diplomacy." *Journal of Asian International Relations*, 35(4), 78-95.</w:t>
      </w:r>
    </w:p>
    <w:p>
      <w:pPr>
        <w:numPr>
          <w:ilvl w:val="0"/>
          <w:numId w:val="1004"/>
        </w:numPr>
        <w:pStyle w:val="Compact"/>
      </w:pPr>
      <w:r>
        <w:t xml:space="preserve">Watanabe, M. (2019). *Japan's Diplomatic Evolution*. Cambridge University Press.</w:t>
      </w:r>
    </w:p>
    <w:p>
      <w:pPr>
        <w:numPr>
          <w:ilvl w:val="0"/>
          <w:numId w:val="1004"/>
        </w:numPr>
        <w:pStyle w:val="Compact"/>
      </w:pPr>
      <w:r>
        <w:t xml:space="preserve">Osaka City Government. (2023). *Osaka International Strategy Report*. Osaka Prefecture Press.</w:t>
      </w:r>
    </w:p>
    <w:p>
      <w:pPr>
        <w:pStyle w:val="FirstParagraph"/>
      </w:pPr>
      <w:r>
        <w:rPr>
          <w:iCs/>
          <w:i/>
        </w:rPr>
        <w:t xml:space="preserve">This Thesis Proposal constitutes a rigorous academic foundation for redefining diplomatic practice within Japan Osaka, directly addressing the critical need for context-specific expertise among modern Diplomats operating in one of the world's most significant urban diplomatic corridors.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in Japan Osaka Context</dc:title>
  <dc:creator/>
  <dc:language>en</dc:language>
  <cp:keywords/>
  <dcterms:created xsi:type="dcterms:W3CDTF">2026-07-21T06:39:31Z</dcterms:created>
  <dcterms:modified xsi:type="dcterms:W3CDTF">2026-07-21T06:39:31Z</dcterms:modified>
</cp:coreProperties>
</file>

<file path=docProps/custom.xml><?xml version="1.0" encoding="utf-8"?>
<Properties xmlns="http://schemas.openxmlformats.org/officeDocument/2006/custom-properties" xmlns:vt="http://schemas.openxmlformats.org/officeDocument/2006/docPropsVTypes"/>
</file>