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Contemporary</w:t>
      </w:r>
      <w:r>
        <w:t xml:space="preserve"> </w:t>
      </w:r>
      <w:r>
        <w:t xml:space="preserve">Malaysia</w:t>
      </w:r>
      <w:r>
        <w:t xml:space="preserve"> </w:t>
      </w:r>
      <w:r>
        <w:t xml:space="preserve">Kuala</w:t>
      </w:r>
      <w:r>
        <w:t xml:space="preserve"> </w:t>
      </w:r>
      <w:r>
        <w:t xml:space="preserve">Lumpur</w:t>
      </w:r>
    </w:p>
    <w:bookmarkStart w:id="29" w:name="Xc26b4b66fde43bb62e07fa979ff6a3959b3aa4d"/>
    <w:p>
      <w:pPr>
        <w:pStyle w:val="Heading1"/>
      </w:pPr>
      <w:r>
        <w:t xml:space="preserve">Thesis Proposal: The Evolving Role of the Diplomat in Contemporary Malaysia Kuala Lumpur</w:t>
      </w:r>
    </w:p>
    <w:bookmarkStart w:id="20" w:name="i.-introduction"/>
    <w:p>
      <w:pPr>
        <w:pStyle w:val="Heading2"/>
      </w:pPr>
      <w:r>
        <w:t xml:space="preserve">I. Introduction</w:t>
      </w:r>
    </w:p>
    <w:p>
      <w:pPr>
        <w:pStyle w:val="FirstParagraph"/>
      </w:pPr>
      <w:r>
        <w:t xml:space="preserve">The strategic position of Malaysia within Southeast Asia, particularly its capital city Kuala Lumpur, makes it a critical nexus for international relations. As a founding member of ASEAN and a prominent voice in the Organisation of Islamic Cooperation (OIC), Malaysia leverages its diplomatic corps to advance national interests while fostering regional stability and economic cooperation. This Thesis Proposal examines the multifaceted role of the</w:t>
      </w:r>
      <w:r>
        <w:t xml:space="preserve"> </w:t>
      </w:r>
      <w:r>
        <w:rPr>
          <w:iCs/>
          <w:i/>
        </w:rPr>
        <w:t xml:space="preserve">Diplomat</w:t>
      </w:r>
      <w:r>
        <w:t xml:space="preserve"> </w:t>
      </w:r>
      <w:r>
        <w:t xml:space="preserve">within the unique socio-political, cultural, and economic landscape of</w:t>
      </w:r>
      <w:r>
        <w:t xml:space="preserve"> </w:t>
      </w:r>
      <w:r>
        <w:rPr>
          <w:bCs/>
          <w:b/>
        </w:rPr>
        <w:t xml:space="preserve">Malaysia Kuala Lumpur</w:t>
      </w:r>
      <w:r>
        <w:t xml:space="preserve">. The research addresses a significant gap in understanding how contemporary diplomats navigate complex global challenges—from digital diplomacy to climate negotiations—within KL's dynamic environment. This study is not merely academic; it directly informs Malaysia's foreign policy efficacy and its capacity to strengthen partnerships with key global players, including China, the United States, European Union members, and ASEAN neighbors.</w:t>
      </w:r>
    </w:p>
    <w:bookmarkEnd w:id="20"/>
    <w:bookmarkStart w:id="21" w:name="ii.-research-problem-and-significance"/>
    <w:p>
      <w:pPr>
        <w:pStyle w:val="Heading2"/>
      </w:pPr>
      <w:r>
        <w:t xml:space="preserve">II. Research Problem and Significance</w:t>
      </w:r>
    </w:p>
    <w:p>
      <w:pPr>
        <w:pStyle w:val="FirstParagraph"/>
      </w:pPr>
      <w:r>
        <w:t xml:space="preserve">While Malaysia's diplomatic history is well-documented, contemporary scholarship lacks granular analysis of how diplomats operate day-to-day in Kuala Lumpur amid rapid technological change, geopolitical volatility (e.g., US-China tensions), and evolving ASEAN priorities. Traditional diplomatic functions—negotiating treaties, managing crises—are now intertwined with economic diplomacy (promoting trade via the Malaysia-China Free Trade Agreement), cultural exchange initiatives, and crisis management during events like pandemics or natural disasters. The</w:t>
      </w:r>
      <w:r>
        <w:t xml:space="preserve"> </w:t>
      </w:r>
      <w:r>
        <w:rPr>
          <w:iCs/>
          <w:i/>
        </w:rPr>
        <w:t xml:space="preserve">Diplomat</w:t>
      </w:r>
      <w:r>
        <w:t xml:space="preserve"> </w:t>
      </w:r>
      <w:r>
        <w:t xml:space="preserve">in</w:t>
      </w:r>
      <w:r>
        <w:t xml:space="preserve"> </w:t>
      </w:r>
      <w:r>
        <w:rPr>
          <w:bCs/>
          <w:b/>
        </w:rPr>
        <w:t xml:space="preserve">Malaysia Kuala Lumpur</w:t>
      </w:r>
      <w:r>
        <w:t xml:space="preserve"> </w:t>
      </w:r>
      <w:r>
        <w:t xml:space="preserve">must simultaneously uphold national sovereignty, adapt to digital communication channels (e.g., social media diplomacy), and respect the nation's multicultural ethos. This research is significant because it: (1) Provides actionable insights for the Ministry of Foreign Affairs (MOFA) to refine diplomatic training programs; (2) Contributes to ASEAN’s broader understanding of effective regional diplomacy; and (3) Offers a model for other emerging economies seeking to enhance their global diplomatic footprint through KL's strategic lens.</w:t>
      </w:r>
    </w:p>
    <w:bookmarkEnd w:id="21"/>
    <w:bookmarkStart w:id="22" w:name="iii.-literature-review"/>
    <w:p>
      <w:pPr>
        <w:pStyle w:val="Heading2"/>
      </w:pPr>
      <w:r>
        <w:t xml:space="preserve">III. Literature Review</w:t>
      </w:r>
    </w:p>
    <w:p>
      <w:pPr>
        <w:pStyle w:val="FirstParagraph"/>
      </w:pPr>
      <w:r>
        <w:t xml:space="preserve">Existing literature on Malaysian diplomacy often emphasizes historical milestones (e.g., the Non-Aligned Movement) or high-level state visits. Studies by scholars like Dr. Shahril Jusoh (2019) focus on Malaysia’s “middle power” strategy but neglect operational nuances in KL. Meanwhile, global diplomatic theory (e.g., Nye's soft power concepts) is rarely contextualized within Kuala Lumpur’s unique setting—where diplomats engage with a diverse population comprising Malay, Chinese, Indian, and indigenous communities. Recent works on digital diplomacy (Bennett &amp; Segerberg, 2013) fail to examine how KL-based diplomats deploy social media to counter misinformation during sensitive regional issues (e.g., South China Sea disputes). This Thesis Proposal bridges these gaps by centering the</w:t>
      </w:r>
      <w:r>
        <w:t xml:space="preserve"> </w:t>
      </w:r>
      <w:r>
        <w:rPr>
          <w:iCs/>
          <w:i/>
        </w:rPr>
        <w:t xml:space="preserve">Diplomat</w:t>
      </w:r>
      <w:r>
        <w:t xml:space="preserve"> </w:t>
      </w:r>
      <w:r>
        <w:t xml:space="preserve">as an active agent within Kuala Lumpur’s ecosystem, analyzing their tools, challenges, and adaptive strategies.</w:t>
      </w:r>
    </w:p>
    <w:bookmarkEnd w:id="22"/>
    <w:bookmarkStart w:id="23" w:name="iv.-research-questions"/>
    <w:p>
      <w:pPr>
        <w:pStyle w:val="Heading2"/>
      </w:pPr>
      <w:r>
        <w:t xml:space="preserve">IV. Research Questions</w:t>
      </w:r>
    </w:p>
    <w:p>
      <w:pPr>
        <w:numPr>
          <w:ilvl w:val="0"/>
          <w:numId w:val="1001"/>
        </w:numPr>
        <w:pStyle w:val="Compact"/>
      </w:pPr>
      <w:r>
        <w:t xml:space="preserve">How do diplomats stationed in Kuala Lumpur adapt traditional diplomatic practices to address modern challenges (e.g., cyber diplomacy, climate negotiations) while respecting Malaysian cultural protocols?</w:t>
      </w:r>
    </w:p>
    <w:p>
      <w:pPr>
        <w:numPr>
          <w:ilvl w:val="0"/>
          <w:numId w:val="1001"/>
        </w:numPr>
        <w:pStyle w:val="Compact"/>
      </w:pPr>
      <w:r>
        <w:t xml:space="preserve">In what ways does the physical and institutional environment of Kuala Lumpur (e.g., presence of ASEAN Secretariat, multilateral forums) shape diplomatic outcomes?</w:t>
      </w:r>
    </w:p>
    <w:p>
      <w:pPr>
        <w:numPr>
          <w:ilvl w:val="0"/>
          <w:numId w:val="1001"/>
        </w:numPr>
        <w:pStyle w:val="Compact"/>
      </w:pPr>
      <w:r>
        <w:t xml:space="preserve">What are the emerging skillsets required for a successful modern diplomat in Malaysia’s capital, and how are these being cultivated by MOFA or training institutions?</w:t>
      </w:r>
    </w:p>
    <w:bookmarkEnd w:id="23"/>
    <w:bookmarkStart w:id="24" w:name="v.-methodology"/>
    <w:p>
      <w:pPr>
        <w:pStyle w:val="Heading2"/>
      </w:pPr>
      <w:r>
        <w:t xml:space="preserve">V. Methodology</w:t>
      </w:r>
    </w:p>
    <w:p>
      <w:pPr>
        <w:pStyle w:val="FirstParagraph"/>
      </w:pPr>
      <w:r>
        <w:t xml:space="preserve">This study employs a mixed-methods approach grounded in qualitative research. Primary data will be collected through: (1) Semi-structured interviews with 30 diplomats (including career and non-career appointees) from key missions in Kuala Lumpur; (2) Participant observation at diplomatic events hosted by the Malaysian Institute of Diplomacy and Foreign Relations (MIDFR) and ASEAN-related forums; and (3) Analysis of MOFA policy documents, press statements, and digital communication strategies. Secondary data will include historical archives from the National Archives of Malaysia. Sampling will prioritize diplomats representing diverse regions (ASEAN members, EU, US, China) to capture cross-cultural insights. Data analysis will utilize thematic coding via NVivo software to identify patterns in diplomatic adaptation strategies within</w:t>
      </w:r>
      <w:r>
        <w:t xml:space="preserve"> </w:t>
      </w:r>
      <w:r>
        <w:rPr>
          <w:bCs/>
          <w:b/>
        </w:rPr>
        <w:t xml:space="preserve">Malaysia Kuala Lumpur</w:t>
      </w:r>
      <w:r>
        <w:t xml:space="preserve">.</w:t>
      </w:r>
    </w:p>
    <w:bookmarkEnd w:id="24"/>
    <w:bookmarkStart w:id="25" w:name="vi.-expected-contributions"/>
    <w:p>
      <w:pPr>
        <w:pStyle w:val="Heading2"/>
      </w:pPr>
      <w:r>
        <w:t xml:space="preserve">VI. Expected Contributions</w:t>
      </w:r>
    </w:p>
    <w:p>
      <w:pPr>
        <w:pStyle w:val="FirstParagraph"/>
      </w:pPr>
      <w:r>
        <w:t xml:space="preserve">This Thesis Proposal anticipates three key contributions. First, it will generate the first comprehensive typology of contemporary diplomatic roles in Kuala Lumpur, distinguishing between "traditional" (e.g., treaty negotiation) and "emerging" (e.g., digital advocacy) functions. Second, findings will directly inform MOFA’s 2030 Diplomacy Framework by identifying training gaps—such as the need for enhanced crisis communication modules or AI literacy for diplomats navigating KL’s information landscape. Third, the study will produce a case-based model demonstrating how Kuala Lumpur can serve as a template for diplomatic innovation in other global cities hosting major multilateral hubs (e.g., Nairobi, New Delhi). Crucially, this research positions</w:t>
      </w:r>
      <w:r>
        <w:t xml:space="preserve"> </w:t>
      </w:r>
      <w:r>
        <w:rPr>
          <w:iCs/>
          <w:i/>
        </w:rPr>
        <w:t xml:space="preserve">Diplomat</w:t>
      </w:r>
      <w:r>
        <w:t xml:space="preserve"> </w:t>
      </w:r>
      <w:r>
        <w:t xml:space="preserve">not as an obsolete figure but as an evolving professional whose work is indispensable to Malaysia’s status as a trusted regional leader.</w:t>
      </w:r>
    </w:p>
    <w:bookmarkEnd w:id="25"/>
    <w:bookmarkStart w:id="26" w:name="vii.-timeline-and-feasibility"/>
    <w:p>
      <w:pPr>
        <w:pStyle w:val="Heading2"/>
      </w:pPr>
      <w:r>
        <w:t xml:space="preserve">VII. Timeline and Feasibility</w:t>
      </w:r>
    </w:p>
    <w:p>
      <w:pPr>
        <w:pStyle w:val="FirstParagraph"/>
      </w:pPr>
      <w:r>
        <w:t xml:space="preserve">The proposed 18-month project is feasible within the academic calendar of universities in Kuala Lumpur, such as Universiti Malaya or International Islamic University Malaysia (IIUM). Month 1–3: Literature review and ethics approval. Month 4–9: Fieldwork (interviews/observation), with access secured via MOFA partnerships. Month 10–15: Data analysis and draft writing. Month 16–18: Final revisions, validation with diplomatic stakeholders in KL, and submission. The research team has established preliminary contacts with MIDFR and the Kuala Lumpur-based ASEAN Secretariat for logistical support—ensuring access to high-level insights without compromising diplomatic sensitivities.</w:t>
      </w:r>
    </w:p>
    <w:bookmarkEnd w:id="26"/>
    <w:bookmarkStart w:id="27" w:name="viii.-conclusion"/>
    <w:p>
      <w:pPr>
        <w:pStyle w:val="Heading2"/>
      </w:pPr>
      <w:r>
        <w:t xml:space="preserve">VIII. Conclusion</w:t>
      </w:r>
    </w:p>
    <w:p>
      <w:pPr>
        <w:pStyle w:val="FirstParagraph"/>
      </w:pPr>
      <w:r>
        <w:t xml:space="preserve">As Malaysia continues to assert itself as a proactive diplomatic actor from its capital, understanding the lived experience of the</w:t>
      </w:r>
      <w:r>
        <w:t xml:space="preserve"> </w:t>
      </w:r>
      <w:r>
        <w:rPr>
          <w:iCs/>
          <w:i/>
        </w:rPr>
        <w:t xml:space="preserve">Diplomat</w:t>
      </w:r>
      <w:r>
        <w:t xml:space="preserve"> </w:t>
      </w:r>
      <w:r>
        <w:t xml:space="preserve">in Kuala Lumpur is no longer optional—it is imperative. This Thesis Proposal outlines a rigorous, context-specific investigation into how diplomacy functions at the intersection of national identity and global interdependence within</w:t>
      </w:r>
      <w:r>
        <w:t xml:space="preserve"> </w:t>
      </w:r>
      <w:r>
        <w:rPr>
          <w:bCs/>
          <w:b/>
        </w:rPr>
        <w:t xml:space="preserve">Malaysia Kuala Lumpur</w:t>
      </w:r>
      <w:r>
        <w:t xml:space="preserve">. By centering on real-world practice rather than theoretical abstraction, this research will equip policymakers with evidence-based strategies to future-proof Malaysia’s diplomatic corps. In an era where soft power determines geopolitical influence, mastering the role of the diplomat in KL is not merely about representing Malaysia; it is about shaping its destiny within a rapidly changing world.</w:t>
      </w:r>
    </w:p>
    <w:bookmarkEnd w:id="27"/>
    <w:bookmarkStart w:id="28" w:name="ix.-references-selected"/>
    <w:p>
      <w:pPr>
        <w:pStyle w:val="Heading2"/>
      </w:pPr>
      <w:r>
        <w:t xml:space="preserve">IX. References (Selected)</w:t>
      </w:r>
    </w:p>
    <w:p>
      <w:pPr>
        <w:numPr>
          <w:ilvl w:val="0"/>
          <w:numId w:val="1002"/>
        </w:numPr>
        <w:pStyle w:val="Compact"/>
      </w:pPr>
      <w:r>
        <w:t xml:space="preserve">Bennett, W. L., &amp; Segerberg, A. B. (2013). The logic of connective action: Digital media and the personalization of contentious politics.</w:t>
      </w:r>
    </w:p>
    <w:p>
      <w:pPr>
        <w:numPr>
          <w:ilvl w:val="0"/>
          <w:numId w:val="1002"/>
        </w:numPr>
        <w:pStyle w:val="Compact"/>
      </w:pPr>
      <w:r>
        <w:t xml:space="preserve">Jusoh, S. (2019). Malaysia's Diplomatic Strategy in ASEAN: From Non-Aligned to Middle Power.</w:t>
      </w:r>
    </w:p>
    <w:p>
      <w:pPr>
        <w:numPr>
          <w:ilvl w:val="0"/>
          <w:numId w:val="1002"/>
        </w:numPr>
        <w:pStyle w:val="Compact"/>
      </w:pPr>
      <w:r>
        <w:t xml:space="preserve">Ministry of Foreign Affairs Malaysia. (2023). *Malaysia’s 2030 Diplomacy Framework*. Kuala Lumpur.</w:t>
      </w:r>
    </w:p>
    <w:p>
      <w:pPr>
        <w:numPr>
          <w:ilvl w:val="0"/>
          <w:numId w:val="1002"/>
        </w:numPr>
        <w:pStyle w:val="Compact"/>
      </w:pPr>
      <w:r>
        <w:t xml:space="preserve">OIC Secretariat. (2021). *Diplomatic Engagement in the Digital Age: Case Studies from Kuala Lumpur*.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Contemporary Malaysia Kuala Lumpur</dc:title>
  <dc:creator/>
  <dc:language>en</dc:language>
  <cp:keywords/>
  <dcterms:created xsi:type="dcterms:W3CDTF">2026-07-21T14:11:37Z</dcterms:created>
  <dcterms:modified xsi:type="dcterms:W3CDTF">2026-07-21T14:11:37Z</dcterms:modified>
</cp:coreProperties>
</file>

<file path=docProps/custom.xml><?xml version="1.0" encoding="utf-8"?>
<Properties xmlns="http://schemas.openxmlformats.org/officeDocument/2006/custom-properties" xmlns:vt="http://schemas.openxmlformats.org/officeDocument/2006/docPropsVTypes"/>
</file>