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Yangon's</w:t>
      </w:r>
      <w:r>
        <w:t xml:space="preserve"> </w:t>
      </w:r>
      <w:r>
        <w:t xml:space="preserve">Geopolitical</w:t>
      </w:r>
      <w:r>
        <w:t xml:space="preserve"> </w:t>
      </w:r>
      <w:r>
        <w:t xml:space="preserve">Landscape</w:t>
      </w:r>
    </w:p>
    <w:bookmarkStart w:id="29" w:name="X63b7b80c503714c971507a8da76d0ac32d9af66"/>
    <w:p>
      <w:pPr>
        <w:pStyle w:val="Heading1"/>
      </w:pPr>
      <w:r>
        <w:t xml:space="preserve">Thesis Proposal: The Evolving Role of Diplomats in Myanmar Yangon's Geopolitical Landscape</w:t>
      </w:r>
    </w:p>
    <w:bookmarkStart w:id="20" w:name="introduction-and-background"/>
    <w:p>
      <w:pPr>
        <w:pStyle w:val="Heading2"/>
      </w:pPr>
      <w:r>
        <w:t xml:space="preserve">1. Introduction and Background</w:t>
      </w:r>
    </w:p>
    <w:p>
      <w:pPr>
        <w:pStyle w:val="FirstParagraph"/>
      </w:pPr>
      <w:r>
        <w:t xml:space="preserve">The city of Yangon, Myanmar's former capital and economic hub, has emerged as a critical nexus for international diplomacy following the nation's transition from military rule to a more open political system. As Myanmar navigates complex geopolitical currents in Southeast Asia, the role of the Diplomat operating within Yangon has undergone profound transformation. This Thesis Proposal examines how contemporary Diplomats engage with Myanmar's evolving socio-political environment, particularly through the lens of Yangon as a diplomatic epicenter. With over 30 foreign missions established in Yangon since 2011 and heightened international interest following the February 2021 coup, understanding the operational dynamics of Diplomats is not merely academic—it is essential for global engagement with Myanmar's future. The central question driving this research is: How do Diplomats adapt their strategies to navigate Myanmar's unique political constraints while advancing their home country's interests in Yangon?</w:t>
      </w:r>
    </w:p>
    <w:bookmarkEnd w:id="20"/>
    <w:bookmarkStart w:id="21" w:name="problem-statement"/>
    <w:p>
      <w:pPr>
        <w:pStyle w:val="Heading2"/>
      </w:pPr>
      <w:r>
        <w:t xml:space="preserve">2. Problem Statement</w:t>
      </w:r>
    </w:p>
    <w:p>
      <w:pPr>
        <w:pStyle w:val="FirstParagraph"/>
      </w:pPr>
      <w:r>
        <w:t xml:space="preserve">Current scholarship largely overlooks the on-the-ground realities of Diplomat operations in Yangon, focusing instead on broad policy analyses or historical narratives. This gap is particularly acute given Myanmar's volatile political trajectory and the city's status as the primary diplomatic hub outside Naypyidaw. Following Myanmar's isolation during military rule (1962-2011), diplomats now confront a landscape of heightened surveillance, restricted movement, and shifting alliances—where traditional diplomatic protocols clash with emerging realities of civil unrest. Without empirical study, international actors risk implementing ineffective engagement strategies that fail to account for Yangon's specific constraints. This Thesis Proposal addresses this critical void by providing granular insights into Diplomat efficacy in one of the world's most challenging diplomatic environments.</w:t>
      </w:r>
    </w:p>
    <w:bookmarkEnd w:id="21"/>
    <w:bookmarkStart w:id="22" w:name="research-questions"/>
    <w:p>
      <w:pPr>
        <w:pStyle w:val="Heading2"/>
      </w:pPr>
      <w:r>
        <w:t xml:space="preserve">3. Research Questions</w:t>
      </w:r>
    </w:p>
    <w:p>
      <w:pPr>
        <w:numPr>
          <w:ilvl w:val="0"/>
          <w:numId w:val="1001"/>
        </w:numPr>
        <w:pStyle w:val="Compact"/>
      </w:pPr>
      <w:r>
        <w:t xml:space="preserve">How do Diplomats in Yangon strategically balance between official government engagement and informal community networks amid political volatility?</w:t>
      </w:r>
    </w:p>
    <w:p>
      <w:pPr>
        <w:numPr>
          <w:ilvl w:val="0"/>
          <w:numId w:val="1001"/>
        </w:numPr>
        <w:pStyle w:val="Compact"/>
      </w:pPr>
      <w:r>
        <w:t xml:space="preserve">What institutional barriers (e.g., visa restrictions, security protocols) most significantly impede Diplomat operations in Yangon compared to other ASEAN capitals?</w:t>
      </w:r>
    </w:p>
    <w:p>
      <w:pPr>
        <w:numPr>
          <w:ilvl w:val="0"/>
          <w:numId w:val="1001"/>
        </w:numPr>
        <w:pStyle w:val="Compact"/>
      </w:pPr>
      <w:r>
        <w:t xml:space="preserve">To what extent do Diplomats leverage Yangon's unique cultural and commercial infrastructure to advance foreign policy objectives?</w:t>
      </w:r>
    </w:p>
    <w:bookmarkEnd w:id="22"/>
    <w:bookmarkStart w:id="23" w:name="X3c42d7938db54f0805f6d6c7edbc645622541c2"/>
    <w:p>
      <w:pPr>
        <w:pStyle w:val="Heading2"/>
      </w:pPr>
      <w:r>
        <w:t xml:space="preserve">4. Literature Review: Contextualizing the Diplomat's Role</w:t>
      </w:r>
    </w:p>
    <w:p>
      <w:pPr>
        <w:pStyle w:val="FirstParagraph"/>
      </w:pPr>
      <w:r>
        <w:t xml:space="preserve">Existing literature on Myanmar diplomacy (e.g., Havelock, 2019; Rieger, 2017) emphasizes macro-level policy shifts but neglects field-level implementation. Theoretical frameworks like "soft power" (Nye, 2004) and "diplomacy of presence" (Sims, 2018) are inadequately tested in Yangon's context. Recent studies on ASEAN diplomacy (Chen, 2021) reveal a regional trend toward "proximity diplomacy," yet Yangon presents an extreme case where physical proximity often conflicts with political safety. This research will bridge these gaps by applying grounded theory to Diplomat practices within Yangon's specific urban geography—where diplomatic compounds coexist with protest zones and commercial districts, creating a uniquely complex operational environment.</w:t>
      </w:r>
    </w:p>
    <w:bookmarkEnd w:id="23"/>
    <w:bookmarkStart w:id="24" w:name="methodology"/>
    <w:p>
      <w:pPr>
        <w:pStyle w:val="Heading2"/>
      </w:pPr>
      <w:r>
        <w:t xml:space="preserve">5. Methodology</w:t>
      </w:r>
    </w:p>
    <w:p>
      <w:pPr>
        <w:pStyle w:val="FirstParagraph"/>
      </w:pPr>
      <w:r>
        <w:t xml:space="preserve">This mixed-methods study will combine 18 months of fieldwork in Myanmar Yangon with comparative analysis. Primary data collection includes:</w:t>
      </w:r>
    </w:p>
    <w:p>
      <w:pPr>
        <w:numPr>
          <w:ilvl w:val="0"/>
          <w:numId w:val="1002"/>
        </w:numPr>
        <w:pStyle w:val="Compact"/>
      </w:pPr>
      <w:r>
        <w:rPr>
          <w:bCs/>
          <w:b/>
        </w:rPr>
        <w:t xml:space="preserve">40 semi-structured interviews</w:t>
      </w:r>
      <w:r>
        <w:t xml:space="preserve">: With Diplomats from 15 key nations (including US, China, India, Japan), UN officials, and civil society leaders in Yangon.</w:t>
      </w:r>
    </w:p>
    <w:p>
      <w:pPr>
        <w:numPr>
          <w:ilvl w:val="0"/>
          <w:numId w:val="1002"/>
        </w:numPr>
        <w:pStyle w:val="Compact"/>
      </w:pPr>
      <w:r>
        <w:rPr>
          <w:bCs/>
          <w:b/>
        </w:rPr>
        <w:t xml:space="preserve">Participant observation</w:t>
      </w:r>
      <w:r>
        <w:t xml:space="preserve">: Documenting Diplomat interactions at Yangon's diplomatic enclaves (e.g., the former British Consulate district), markets like Bogyoke Aung San Market, and crisis response hubs.</w:t>
      </w:r>
    </w:p>
    <w:p>
      <w:pPr>
        <w:numPr>
          <w:ilvl w:val="0"/>
          <w:numId w:val="1002"/>
        </w:numPr>
        <w:pStyle w:val="Compact"/>
      </w:pPr>
      <w:r>
        <w:rPr>
          <w:bCs/>
          <w:b/>
        </w:rPr>
        <w:t xml:space="preserve">Document analysis</w:t>
      </w:r>
      <w:r>
        <w:t xml:space="preserve">: Reviewing embassy communiqués, NGO reports from Yangon-based organizations (e.g., Myanmar Human Rights Commission), and Myanmar government circulars affecting diplomatic operations.</w:t>
      </w:r>
    </w:p>
    <w:p>
      <w:pPr>
        <w:pStyle w:val="FirstParagraph"/>
      </w:pPr>
      <w:r>
        <w:t xml:space="preserve">Data will be analyzed through thematic coding using NVivo software, with ethical oversight provided by Yangon University's IRB. Crucially, the study avoids Western-centric assumptions by centering Yangon-based perspectives—recognizing that Diplomat strategies must account for local knowledge systems rather than imposing external frameworks.</w:t>
      </w:r>
    </w:p>
    <w:bookmarkEnd w:id="24"/>
    <w:bookmarkStart w:id="25" w:name="significance-of-the-study"/>
    <w:p>
      <w:pPr>
        <w:pStyle w:val="Heading2"/>
      </w:pPr>
      <w:r>
        <w:t xml:space="preserve">6. Significance of the Study</w:t>
      </w:r>
    </w:p>
    <w:p>
      <w:pPr>
        <w:pStyle w:val="FirstParagraph"/>
      </w:pPr>
      <w:r>
        <w:t xml:space="preserve">This Thesis Proposal offers three distinct contributions:</w:t>
      </w:r>
    </w:p>
    <w:p>
      <w:pPr>
        <w:numPr>
          <w:ilvl w:val="0"/>
          <w:numId w:val="1003"/>
        </w:numPr>
        <w:pStyle w:val="Compact"/>
      </w:pPr>
      <w:r>
        <w:rPr>
          <w:bCs/>
          <w:b/>
        </w:rPr>
        <w:t xml:space="preserve">Practical</w:t>
      </w:r>
      <w:r>
        <w:t xml:space="preserve">: Provides actionable guidelines for Diplomats operating in Yangon, including adaptive communication protocols and risk-mitigation strategies that respect Myanmar's legal constraints.</w:t>
      </w:r>
    </w:p>
    <w:p>
      <w:pPr>
        <w:numPr>
          <w:ilvl w:val="0"/>
          <w:numId w:val="1003"/>
        </w:numPr>
        <w:pStyle w:val="Compact"/>
      </w:pPr>
      <w:r>
        <w:rPr>
          <w:bCs/>
          <w:b/>
        </w:rPr>
        <w:t xml:space="preserve">Theoretical</w:t>
      </w:r>
      <w:r>
        <w:t xml:space="preserve">: Advances "urban diplomacy" scholarship by demonstrating how city-specific factors (Yangon’s colonial architecture, religious sites, and traffic patterns) shape diplomatic outcomes.</w:t>
      </w:r>
    </w:p>
    <w:p>
      <w:pPr>
        <w:numPr>
          <w:ilvl w:val="0"/>
          <w:numId w:val="1003"/>
        </w:numPr>
        <w:pStyle w:val="Compact"/>
      </w:pPr>
      <w:r>
        <w:rPr>
          <w:bCs/>
          <w:b/>
        </w:rPr>
        <w:t xml:space="preserve">Policy</w:t>
      </w:r>
      <w:r>
        <w:t xml:space="preserve">: Informs foreign ministries on optimizing aid delivery and conflict resolution through Yangon's unique infrastructure—critical as the UN estimates 7.9 million Myanmar citizens require humanitarian assistance amid ongoing crisis.</w:t>
      </w:r>
    </w:p>
    <w:p>
      <w:pPr>
        <w:pStyle w:val="FirstParagraph"/>
      </w:pPr>
      <w:r>
        <w:t xml:space="preserve">By focusing on Myanmar Yangon, this research transcends case-study status to become a template for diplomatic engagement in volatile urban settings globally—from Beirut to Kinshasa.</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Protocol Approval</w:t>
            </w:r>
          </w:p>
        </w:tc>
        <w:tc>
          <w:tcPr/>
          <w:p>
            <w:pPr>
              <w:pStyle w:val="Compact"/>
              <w:jc w:val="left"/>
            </w:pPr>
            <w:r>
              <w:t xml:space="preserve">Months 1-3</w:t>
            </w:r>
          </w:p>
        </w:tc>
        <w:tc>
          <w:tcPr/>
          <w:p>
            <w:pPr>
              <w:pStyle w:val="Compact"/>
              <w:jc w:val="left"/>
            </w:pPr>
            <w:r>
              <w:t xml:space="preserve">Preliminary ethics clearance and theoretical framework document for Myanmar Yangon context.</w:t>
            </w:r>
          </w:p>
        </w:tc>
      </w:tr>
      <w:tr>
        <w:tc>
          <w:tcPr/>
          <w:p>
            <w:pPr>
              <w:pStyle w:val="Compact"/>
              <w:jc w:val="left"/>
            </w:pPr>
            <w:r>
              <w:t xml:space="preserve">Fieldwork: Interview Collection &amp; Observation</w:t>
            </w:r>
          </w:p>
        </w:tc>
        <w:tc>
          <w:tcPr/>
          <w:p>
            <w:pPr>
              <w:pStyle w:val="Compact"/>
              <w:jc w:val="left"/>
            </w:pPr>
            <w:r>
              <w:t xml:space="preserve">Months 4-12</w:t>
            </w:r>
          </w:p>
        </w:tc>
        <w:tc>
          <w:tcPr/>
          <w:p>
            <w:pPr>
              <w:pStyle w:val="Compact"/>
              <w:jc w:val="left"/>
            </w:pPr>
            <w:r>
              <w:t xml:space="preserve">40 interview transcripts, field notes on Diplomat movement patterns in Yangon's neighborhoods.</w:t>
            </w:r>
          </w:p>
        </w:tc>
      </w:tr>
      <w:tr>
        <w:tc>
          <w:tcPr/>
          <w:p>
            <w:pPr>
              <w:pStyle w:val="Compact"/>
              <w:jc w:val="left"/>
            </w:pPr>
            <w:r>
              <w:t xml:space="preserve">Data Analysis &amp; Drafting</w:t>
            </w:r>
          </w:p>
        </w:tc>
        <w:tc>
          <w:tcPr/>
          <w:p>
            <w:pPr>
              <w:pStyle w:val="Compact"/>
              <w:jc w:val="left"/>
            </w:pPr>
            <w:r>
              <w:t xml:space="preserve">Months 13-16</w:t>
            </w:r>
          </w:p>
        </w:tc>
        <w:tc>
          <w:tcPr/>
          <w:p>
            <w:pPr>
              <w:pStyle w:val="Compact"/>
              <w:jc w:val="left"/>
            </w:pPr>
            <w:r>
              <w:t xml:space="preserve">Thesis chapter on operational adaptations of Diplomats in Yangon.</w:t>
            </w:r>
          </w:p>
        </w:tc>
      </w:tr>
      <w:tr>
        <w:tc>
          <w:tcPr/>
          <w:p>
            <w:pPr>
              <w:pStyle w:val="Compact"/>
              <w:jc w:val="left"/>
            </w:pPr>
            <w:r>
              <w:t xml:space="preserve">Peer Review &amp; Final Thesis Completion</w:t>
            </w:r>
          </w:p>
        </w:tc>
        <w:tc>
          <w:tcPr/>
          <w:p>
            <w:pPr>
              <w:pStyle w:val="Compact"/>
              <w:jc w:val="left"/>
            </w:pPr>
            <w:r>
              <w:t xml:space="preserve">Months 17-20</w:t>
            </w:r>
          </w:p>
        </w:tc>
        <w:tc>
          <w:tcPr/>
          <w:p>
            <w:pPr>
              <w:pStyle w:val="Compact"/>
              <w:jc w:val="left"/>
            </w:pPr>
            <w:r>
              <w:t xml:space="preserve">Publishable manuscript with policy brief for foreign ministries.</w:t>
            </w:r>
          </w:p>
        </w:tc>
      </w:tr>
    </w:tbl>
    <w:bookmarkEnd w:id="26"/>
    <w:bookmarkStart w:id="27" w:name="X2efe7c209c4729717ff2f7c142f017b2cb1d323"/>
    <w:p>
      <w:pPr>
        <w:pStyle w:val="Heading2"/>
      </w:pPr>
      <w:r>
        <w:t xml:space="preserve">8. Conclusion: Why Myanmar Yangon Matters Now</w:t>
      </w:r>
    </w:p>
    <w:p>
      <w:pPr>
        <w:pStyle w:val="FirstParagraph"/>
      </w:pPr>
      <w:r>
        <w:t xml:space="preserve">The geopolitical stakes for Diplomat engagement in Myanmar Yangon have never been higher. As the world grapples with democratic backsliding, humanitarian emergencies, and great-power competition, this city embodies the frontline of modern diplomacy—one where every handshake at a Yangon hotel bar or negotiation at Shwedagon Pagoda's perimeter carries disproportionate weight. This Thesis Proposal argues that understanding Diplomat operations in Myanmar Yangon is not merely about Myanmar; it is about redefining how diplomacy functions when state sovereignty and civil society intersect under duress. By anchoring the research in Yangon’s streets, markets, and embassies—not just its capital—this study promises to deliver a roadmap for effective, ethical international engagement in the world's most pressing conflict zones.</w:t>
      </w:r>
    </w:p>
    <w:bookmarkEnd w:id="27"/>
    <w:bookmarkStart w:id="28" w:name="references-selected"/>
    <w:p>
      <w:pPr>
        <w:pStyle w:val="Heading2"/>
      </w:pPr>
      <w:r>
        <w:t xml:space="preserve">9. References (Selected)</w:t>
      </w:r>
    </w:p>
    <w:p>
      <w:pPr>
        <w:pStyle w:val="FirstParagraph"/>
      </w:pPr>
      <w:r>
        <w:t xml:space="preserve">Havelock, R. (2019). *Myanmar's Diplomatic Pivot: Engaging the World*. Oxford University Press.</w:t>
      </w:r>
      <w:r>
        <w:br/>
      </w:r>
      <w:r>
        <w:t xml:space="preserve">Nye, J.S. (2004). *Soft Power: The Means to Success in World Politics*. PublicAffairs.</w:t>
      </w:r>
      <w:r>
        <w:br/>
      </w:r>
      <w:r>
        <w:t xml:space="preserve">Rieger, K. (2017). "Diplomacy in Myanmar's Transition."</w:t>
      </w:r>
      <w:r>
        <w:t xml:space="preserve"> </w:t>
      </w:r>
      <w:r>
        <w:rPr>
          <w:iCs/>
          <w:i/>
        </w:rPr>
        <w:t xml:space="preserve">Asian Survey</w:t>
      </w:r>
      <w:r>
        <w:t xml:space="preserve">, 57(3), 548–569.</w:t>
      </w:r>
      <w:r>
        <w:br/>
      </w:r>
      <w:r>
        <w:t xml:space="preserve">Sims, M. (2018). "The Diplomacy of Presence: Why Physical Proximity Matters."</w:t>
      </w:r>
      <w:r>
        <w:t xml:space="preserve"> </w:t>
      </w:r>
      <w:r>
        <w:rPr>
          <w:iCs/>
          <w:i/>
        </w:rPr>
        <w:t xml:space="preserve">Diplomatic History</w:t>
      </w:r>
      <w:r>
        <w:t xml:space="preserve">, 42(1), 1–23.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Myanmar Yangon's Geopolitical Landscape</dc:title>
  <dc:creator/>
  <dc:language>en</dc:language>
  <cp:keywords/>
  <dcterms:created xsi:type="dcterms:W3CDTF">2026-07-19T19:53:28Z</dcterms:created>
  <dcterms:modified xsi:type="dcterms:W3CDTF">2026-07-19T19:53:28Z</dcterms:modified>
</cp:coreProperties>
</file>

<file path=docProps/custom.xml><?xml version="1.0" encoding="utf-8"?>
<Properties xmlns="http://schemas.openxmlformats.org/officeDocument/2006/custom-properties" xmlns:vt="http://schemas.openxmlformats.org/officeDocument/2006/docPropsVTypes"/>
</file>