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Diplomat</w:t>
      </w:r>
      <w:r>
        <w:t xml:space="preserve"> </w:t>
      </w:r>
      <w:r>
        <w:t xml:space="preserve">in</w:t>
      </w:r>
      <w:r>
        <w:t xml:space="preserve"> </w:t>
      </w:r>
      <w:r>
        <w:t xml:space="preserve">Netherlands</w:t>
      </w:r>
      <w:r>
        <w:t xml:space="preserve"> </w:t>
      </w:r>
      <w:r>
        <w:t xml:space="preserve">Amsterdam</w:t>
      </w:r>
    </w:p>
    <w:bookmarkStart w:id="26" w:name="X251b64f29c8adb4f27a269eda37f2e552397af7"/>
    <w:p>
      <w:pPr>
        <w:pStyle w:val="Heading1"/>
      </w:pPr>
      <w:r>
        <w:t xml:space="preserve">Thesis Proposal: The Evolving Role of the Diplomat in Netherlands Amsterdam's Global Diplomatic Ecosystem</w:t>
      </w:r>
    </w:p>
    <w:bookmarkStart w:id="20" w:name="introduction-and-background"/>
    <w:p>
      <w:pPr>
        <w:pStyle w:val="Heading2"/>
      </w:pPr>
      <w:r>
        <w:t xml:space="preserve">Introduction and Background</w:t>
      </w:r>
    </w:p>
    <w:p>
      <w:pPr>
        <w:pStyle w:val="FirstParagraph"/>
      </w:pPr>
      <w:r>
        <w:t xml:space="preserve">The city of Amsterdam, as the capital of the Netherlands, serves as a pivotal hub for international diplomacy within Europe and beyond. This Thesis Proposal examines the critical role of modern diplomats operating within Netherlands Amsterdam, exploring how their functions have transformed in response to geopolitical complexity, digital globalization, and multicultural urban dynamics. The Netherlands has long been a cornerstone of international relations—home to key institutions like the International Court of Justice (ICJ) in The Hague and the European Union's administrative presence—yet Amsterdam itself has emerged as a vibrant diplomatic ecosystem where national interests intersect with global governance. This research addresses an urgent scholarly gap: while studies exist on Dutch foreign policy, few investigate how diplomats navigate the unique urban environment of Netherlands Amsterdam, where cultural diversity, international organizations, and local governance create both opportunities and challenges for diplomatic practice.</w:t>
      </w:r>
    </w:p>
    <w:p>
      <w:pPr>
        <w:pStyle w:val="BodyText"/>
      </w:pPr>
      <w:r>
        <w:t xml:space="preserve">Amsterdam’s status as a global city—ranked 20th in the Global Financial Centres Index—makes it an ideal laboratory for studying diplomacy. The city hosts over 150 foreign embassies, international NGOs like Transparency International, and UN agencies such as UNEP. Yet this density generates unprecedented pressures: diplomats must balance national mandates with Amsterdam’s progressive social policies (e.g., sustainability initiatives), manage cross-cultural communication in a multilingual setting, and respond to crises in real-time through digital channels. This Thesis Proposal argues that the contemporary Diplomat operating within Netherlands Amsterdam is not merely an envoy of their home state but a complex urban negotiator whose success depends on contextual adaptability—a skillset rarely analyzed in isolation.</w:t>
      </w:r>
    </w:p>
    <w:bookmarkEnd w:id="20"/>
    <w:bookmarkStart w:id="21" w:name="research-questions"/>
    <w:p>
      <w:pPr>
        <w:pStyle w:val="Heading2"/>
      </w:pPr>
      <w:r>
        <w:t xml:space="preserve">Research Questions</w:t>
      </w:r>
    </w:p>
    <w:p>
      <w:pPr>
        <w:numPr>
          <w:ilvl w:val="0"/>
          <w:numId w:val="1001"/>
        </w:numPr>
        <w:pStyle w:val="Compact"/>
      </w:pPr>
      <w:r>
        <w:t xml:space="preserve">How do diplomats stationed in Netherlands Amsterdam reconcile national foreign policy objectives with the city’s distinctive socio-cultural and institutional landscape?</w:t>
      </w:r>
    </w:p>
    <w:p>
      <w:pPr>
        <w:numPr>
          <w:ilvl w:val="0"/>
          <w:numId w:val="1001"/>
        </w:numPr>
        <w:pStyle w:val="Compact"/>
      </w:pPr>
      <w:r>
        <w:t xml:space="preserve">In what ways does Amsterdam’s digital infrastructure (e.g., e-diplomacy platforms, data-driven diplomacy) reshape traditional diplomatic protocols for the Diplomat?</w:t>
      </w:r>
    </w:p>
    <w:p>
      <w:pPr>
        <w:numPr>
          <w:ilvl w:val="0"/>
          <w:numId w:val="1001"/>
        </w:numPr>
        <w:pStyle w:val="Compact"/>
      </w:pPr>
      <w:r>
        <w:t xml:space="preserve">What are the primary challenges faced by diplomats in navigating Amsterdam’s unique governance structure, where municipal policies often intersect with national and EU-level foreign affairs?</w:t>
      </w:r>
    </w:p>
    <w:p>
      <w:pPr>
        <w:numPr>
          <w:ilvl w:val="0"/>
          <w:numId w:val="1001"/>
        </w:numPr>
        <w:pStyle w:val="Compact"/>
      </w:pPr>
      <w:r>
        <w:t xml:space="preserve">How does the presence of global organizations (e.g., ICC, UN) within Netherlands Amsterdam influence diplomatic strategies compared to traditional embassy environments?</w:t>
      </w:r>
    </w:p>
    <w:bookmarkEnd w:id="21"/>
    <w:bookmarkStart w:id="22" w:name="literature-review"/>
    <w:p>
      <w:pPr>
        <w:pStyle w:val="Heading2"/>
      </w:pPr>
      <w:r>
        <w:t xml:space="preserve">Literature Review</w:t>
      </w:r>
    </w:p>
    <w:p>
      <w:pPr>
        <w:pStyle w:val="FirstParagraph"/>
      </w:pPr>
      <w:r>
        <w:t xml:space="preserve">Existing scholarship on diplomacy often focuses on state-centric frameworks (e.g., Kissinger’s realpolitik or Nye’s soft power theory), yet overlooks urban diplomatic ecosystems. Recent works by scholars like Buzan and Little (2019) acknowledge cities as "soft power actors," but their analyses remain theoretical without granular case studies of Amsterdam. Similarly, research on e-diplomacy (e.g., Karr 2021) examines digital tools but neglects how Amsterdam’s tech-savvy environment alters human-centric diplomatic engagement. Crucially, no study has mapped the intersection of municipal governance and high-stakes diplomacy in Netherlands Amsterdam—a gap this Thesis Proposal directly addresses.</w:t>
      </w:r>
    </w:p>
    <w:p>
      <w:pPr>
        <w:pStyle w:val="BodyText"/>
      </w:pPr>
      <w:r>
        <w:t xml:space="preserve">Notably, Dutch diplomatic history (e.g., the 20th-century role in decolonization) provides context but fails to capture today’s hyper-connected reality. Meanwhile, Amsterdam’s "creative city" branding (Musterd and van der Velden 2015) reveals urban policies that diplomats must engage with—such as housing reforms impacting expat communities or climate action plans requiring cross-border cooperation. This research bridges these silos by centering the Diplomat’s lived experience within Netherlands Amsterdam’s specific urban fabric.</w:t>
      </w:r>
    </w:p>
    <w:bookmarkEnd w:id="22"/>
    <w:bookmarkStart w:id="23" w:name="methodology"/>
    <w:p>
      <w:pPr>
        <w:pStyle w:val="Heading2"/>
      </w:pPr>
      <w:r>
        <w:t xml:space="preserve">Methodology</w:t>
      </w:r>
    </w:p>
    <w:p>
      <w:pPr>
        <w:pStyle w:val="FirstParagraph"/>
      </w:pPr>
      <w:r>
        <w:t xml:space="preserve">This study employs a mixed-methods approach over 18 months, combining qualitative and quantitative analysis. Phase 1 involves systematic document analysis of Dutch Ministry of Foreign Affairs reports (2015–2023), UN Amsterdam declarations, and municipal policy papers to identify institutional frameworks influencing Diplomats. Phase 2 consists of in-depth semi-structured interviews with 30+ diplomats across embassies, international organizations, and consular services in Netherlands Amsterdam—ensuring representation from both Western and Global South states. Participants will be selected via snowball sampling to capture diverse diplomatic perspectives.</w:t>
      </w:r>
    </w:p>
    <w:p>
      <w:pPr>
        <w:pStyle w:val="BodyText"/>
      </w:pPr>
      <w:r>
        <w:t xml:space="preserve">Phase 3 leverages digital ethnography: tracking how Diplomats use social media (e.g., LinkedIn diplomacy, Twitter crises management) and municipal apps like "Amsterdam Open Data" for real-time urban intelligence. A companion survey (n=100) will quantify challenges—such as language barriers or policy misalignment—with Likert-scale questions. All data undergoes thematic analysis using NVivo software, with triangulation across documents, interviews, and digital traces to ensure validity.</w:t>
      </w:r>
    </w:p>
    <w:p>
      <w:pPr>
        <w:pStyle w:val="BodyText"/>
      </w:pPr>
      <w:r>
        <w:t xml:space="preserve">Crucially, this methodology centers the Diplomat’s voice within Netherlands Amsterdam’s context. Unlike top-down policy analyses, it captures on-the-ground realities: how a Diplomat might navigate tensions between Dutch anti-corruption laws and local business practices, or coordinate crisis response with Amsterdam’s emergency services during protests.</w:t>
      </w:r>
    </w:p>
    <w:bookmarkEnd w:id="23"/>
    <w:bookmarkStart w:id="24" w:name="expected-contributions"/>
    <w:p>
      <w:pPr>
        <w:pStyle w:val="Heading2"/>
      </w:pPr>
      <w:r>
        <w:t xml:space="preserve">Expected Contributions</w:t>
      </w:r>
    </w:p>
    <w:p>
      <w:pPr>
        <w:pStyle w:val="FirstParagraph"/>
      </w:pPr>
      <w:r>
        <w:t xml:space="preserve">This Thesis Proposal promises significant contributions across academic and practical domains. Academically, it pioneers "urban diplomacy" as a subfield by demonstrating how Amsterdam’s geography, governance, and culture redefine diplomatic work—moving beyond state-centric models to embrace the city as an active diplomatic agent. The findings will challenge assumptions in international relations theory (e.g., the primacy of state sovereignty) and provide frameworks for future research on global cities.</w:t>
      </w:r>
    </w:p>
    <w:p>
      <w:pPr>
        <w:pStyle w:val="BodyText"/>
      </w:pPr>
      <w:r>
        <w:t xml:space="preserve">For policymakers, this research offers actionable insights: Amsterdam’s municipal government can refine diplomatic support systems based on identified pain points (e.g., creating multilingual liaison officers), while the Dutch Foreign Ministry may develop targeted training modules for diplomats stationed in Netherlands Amsterdam. For the Diplomat community itself, the study will generate a practical "urban diplomacy toolkit" addressing challenges like navigating local bureaucracy or leveraging Amsterdam’s innovation ecosystem for soft power gains.</w:t>
      </w:r>
    </w:p>
    <w:p>
      <w:pPr>
        <w:pStyle w:val="BodyText"/>
      </w:pPr>
      <w:r>
        <w:t xml:space="preserve">Most importantly, this Thesis Proposal positions Netherlands Amsterdam not as a passive backdrop but as an active participant in global diplomacy. By documenting how diplomats engage with the city’s values—such as its commitment to human rights or circular economy initiatives—it underscores that successful diplomacy in the 21st century requires mastering both international protocols and local urban landscapes.</w:t>
      </w:r>
    </w:p>
    <w:bookmarkEnd w:id="24"/>
    <w:bookmarkStart w:id="25" w:name="conclusion"/>
    <w:p>
      <w:pPr>
        <w:pStyle w:val="Heading2"/>
      </w:pPr>
      <w:r>
        <w:t xml:space="preserve">Conclusion</w:t>
      </w:r>
    </w:p>
    <w:p>
      <w:pPr>
        <w:pStyle w:val="FirstParagraph"/>
      </w:pPr>
      <w:r>
        <w:t xml:space="preserve">The contemporary Diplomat operating within Netherlands Amsterdam functions at the confluence of national ambition, global interconnectedness, and hyperlocal context. As geopolitical fragmentation intensifies and cities like Amsterdam become de facto diplomatic capitals, understanding this role is no longer academic—it is urgent. This Thesis Proposal will illuminate how diplomats navigate these complexities, delivering a nuanced analysis that redefines diplomatic practice for the urban age. By centering Netherlands Amsterdam as both location and catalyst, the research transcends conventional foreign policy studies to offer a blueprint for diplomacy in an increasingly city-driven world. The findings will resonate far beyond Dutch borders, informing global diplomatic training programs and urban governance models worldwide—proving that in today’s interconnected era, diplomacy is not just about nations but about places.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Diplomat in Netherlands Amsterdam</dc:title>
  <dc:creator/>
  <dc:language>en</dc:language>
  <cp:keywords/>
  <dcterms:created xsi:type="dcterms:W3CDTF">2026-07-21T16:19:48Z</dcterms:created>
  <dcterms:modified xsi:type="dcterms:W3CDTF">2026-07-21T16:19:48Z</dcterms:modified>
</cp:coreProperties>
</file>

<file path=docProps/custom.xml><?xml version="1.0" encoding="utf-8"?>
<Properties xmlns="http://schemas.openxmlformats.org/officeDocument/2006/custom-properties" xmlns:vt="http://schemas.openxmlformats.org/officeDocument/2006/docPropsVTypes"/>
</file>