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ba55d3c51d1b587de52fe8d85e5be485f29a4f9"/>
    <w:p>
      <w:pPr>
        <w:pStyle w:val="Heading1"/>
      </w:pPr>
      <w:r>
        <w:t xml:space="preserve">Thesis Proposal: The Evolving Role of Diplomats in Contemporary International Relations: A Focus on the United Kingdom London Context</w:t>
      </w:r>
    </w:p>
    <w:bookmarkStart w:id="20" w:name="introduction"/>
    <w:p>
      <w:pPr>
        <w:pStyle w:val="Heading2"/>
      </w:pPr>
      <w:r>
        <w:t xml:space="preserve">1. Introduction</w:t>
      </w:r>
    </w:p>
    <w:p>
      <w:pPr>
        <w:pStyle w:val="FirstParagraph"/>
      </w:pPr>
      <w:r>
        <w:t xml:space="preserve">The practice of diplomacy remains a cornerstone of international relations, particularly within the complex geopolitical landscape of the twenty-first century. This Thesis Proposal examines the critical role of</w:t>
      </w:r>
      <w:r>
        <w:t xml:space="preserve"> </w:t>
      </w:r>
      <w:r>
        <w:rPr>
          <w:bCs/>
          <w:b/>
        </w:rPr>
        <w:t xml:space="preserve">Diplomat</w:t>
      </w:r>
      <w:r>
        <w:t xml:space="preserve">s operating from the United Kingdom London diplomatic hub—a nexus where global power dynamics, cultural exchanges, and multilateral negotiations converge. As London serves as one of the world's most significant diplomatic capitals—hosting 164 foreign embassies and representing over 30% of all international diplomatic missions—the United Kingdom's strategic position demands a nuanced understanding of how modern Diplomats navigate evolving challenges. This research addresses an urgent academic gap: while traditional diplomatic theory remains valuable, contemporary Diplomats must now balance digital diplomacy, climate diplomacy, economic statecraft, and rapid crisis response within the unique constraints of London's geopolitical environment. The United Kingdom London context provides an unparalleled case study for analyzing how diplomats adapt to multipolar power structures following Brexit and global fragmentation.</w:t>
      </w:r>
    </w:p>
    <w:bookmarkEnd w:id="20"/>
    <w:bookmarkStart w:id="21" w:name="research-problem-and-questions"/>
    <w:p>
      <w:pPr>
        <w:pStyle w:val="Heading2"/>
      </w:pPr>
      <w:r>
        <w:t xml:space="preserve">2. Research Problem and Questions</w:t>
      </w:r>
    </w:p>
    <w:p>
      <w:pPr>
        <w:pStyle w:val="FirstParagraph"/>
      </w:pPr>
      <w:r>
        <w:t xml:space="preserve">Despite extensive scholarship on diplomacy, there is insufficient empirical analysis of how Diplomats in London specifically negotiate post-Brexit realities, manage transnational security threats, and leverage soft power amid rising great-power competition. Key gaps include: (1) How do Diplomats in the United Kingdom London ecosystem reconfigure traditional diplomatic protocols to address hybrid warfare tactics? (2) To what extent does the UK's "Global Britain" foreign policy reshape diplomatic engagement models from London? (3) How do cultural and institutional factors unique to the United Kingdom London setting influence diplomatic efficacy in climate negotiations and digital governance? This Thesis Proposal contends that current diplomatic frameworks fail to account for the accelerated pace of global change, necessitating a focused study of Diplomats operating within this high-stakes environment.</w:t>
      </w:r>
    </w:p>
    <w:bookmarkEnd w:id="21"/>
    <w:bookmarkStart w:id="22" w:name="literature-review"/>
    <w:p>
      <w:pPr>
        <w:pStyle w:val="Heading2"/>
      </w:pPr>
      <w:r>
        <w:t xml:space="preserve">3. Literature Review</w:t>
      </w:r>
    </w:p>
    <w:p>
      <w:pPr>
        <w:pStyle w:val="FirstParagraph"/>
      </w:pPr>
      <w:r>
        <w:t xml:space="preserve">Existing scholarship on diplomacy (e.g., Nye, 2011; Galtung, 1996) emphasizes state-centric models and cultural intelligence but overlooks the operational realities of London-based Diplomats post-2016. Recent works by Manners (2023) on "Digital Diplomacy in London" and O’Donnell (2022) on "Post-Brexit Consular Challenges" provide partial insights yet lack longitudinal analysis of diplomatic adaptation. Crucially, no major study has comprehensively examined how the United Kingdom London diplomatic community—encompassing Foreign Office personnel, embassy staff, and international organizations like the UN's European headquarters in London—integrates emerging tools (AI-driven diplomacy, climate data analytics) with traditional statecraft. This research bridges that gap by situating Diplomat practices within the UK's specific institutional architecture: Whitehall's Foreign, Commonwealth &amp; Development Office (FCDO), Westminster parliamentary oversight, and London's unique status as a financial capital influencing diplomatic priorities.</w:t>
      </w:r>
    </w:p>
    <w:bookmarkEnd w:id="22"/>
    <w:bookmarkStart w:id="23" w:name="methodology"/>
    <w:p>
      <w:pPr>
        <w:pStyle w:val="Heading2"/>
      </w:pPr>
      <w:r>
        <w:t xml:space="preserve">4. Methodology</w:t>
      </w:r>
    </w:p>
    <w:p>
      <w:pPr>
        <w:pStyle w:val="FirstParagraph"/>
      </w:pPr>
      <w:r>
        <w:t xml:space="preserve">This study employs a mixed-methods approach grounded in qualitative research design. Phase 1 involves critical discourse analysis of UK government policy documents (FCDO White Papers 2019-2023) and diplomatic communications from London-based embassies using NVivo software. Phase 2 utilizes semi-structured interviews with 30+ Diplomats—selected across nationalities, seniority levels, and diplomatic posts (e.g., Permanent Representatives at UN missions, trade envoys to City of London firms). Crucially, interviewees will include UK FCDO officers and diplomats from key EU/US/Asian nations stationed in London to capture comparative perspectives. Phase 3 applies case study analysis of three high-impact UK London diplomatic operations: the 2021 COP26 climate diplomacy follow-up, the 2023 Ukraine aid coordination hub, and digital trade agreement negotiations with ASEAN. Data will be triangulated through participant observation at FCDO events and diplomatic briefings. Ethical approval will be sought from [University Name]’s Research Ethics Committee, ensuring anonymization of all interviewees as per UK GDPR standards.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 First, a conceptual framework—dubbed the "London Diplomacy Adaptation Model"—mapping how Diplomats operationalize rapid policy shifts within the UK's unique bureaucratic ecosystem. Second, evidence-based recommendations for UK policymakers on optimizing London’s diplomatic infrastructure for emerging challenges like AI regulation and energy security. Third, practical guidelines for diplomatic training institutions (e.g., FCO Academy) to integrate digital literacy and crisis agility into Diplomat curricula. The significance extends beyond academia: As the United Kingdom positions itself as a "Global Britain" power post-Brexit, understanding how Diplomats function from London is vital for economic resilience, national security, and maintaining international influence. Findings will directly inform FCDO strategic planning through partnership with the UK’s Institute of International Relations (London-based) and contribute to the Foreign Policy White Paper review cycle.</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consolidation; ethical approval; interview protocol finalization.</w:t>
      </w:r>
      <w:r>
        <w:t xml:space="preserve"> </w:t>
      </w:r>
      <w:r>
        <w:rPr>
          <w:bCs/>
          <w:b/>
        </w:rPr>
        <w:t xml:space="preserve">Months 4-8:</w:t>
      </w:r>
      <w:r>
        <w:t xml:space="preserve"> </w:t>
      </w:r>
      <w:r>
        <w:t xml:space="preserve">Data collection (interviews, document analysis); preliminary coding of qualitative data.</w:t>
      </w:r>
      <w:r>
        <w:t xml:space="preserve"> </w:t>
      </w:r>
      <w:r>
        <w:rPr>
          <w:bCs/>
          <w:b/>
        </w:rPr>
        <w:t xml:space="preserve">Months 9-10:</w:t>
      </w:r>
      <w:r>
        <w:t xml:space="preserve"> </w:t>
      </w:r>
      <w:r>
        <w:t xml:space="preserve">Triangulation of case studies; development of adaptive framework model.</w:t>
      </w:r>
      <w:r>
        <w:t xml:space="preserve"> </w:t>
      </w:r>
      <w:r>
        <w:rPr>
          <w:bCs/>
          <w:b/>
        </w:rPr>
        <w:t xml:space="preserve">Months 11-12:</w:t>
      </w:r>
      <w:r>
        <w:t xml:space="preserve"> </w:t>
      </w:r>
      <w:r>
        <w:t xml:space="preserve">Drafting thesis chapters; peer review with FCDO advisors in London; final revisions.</w:t>
      </w:r>
    </w:p>
    <w:bookmarkEnd w:id="25"/>
    <w:bookmarkStart w:id="26" w:name="conclusion"/>
    <w:p>
      <w:pPr>
        <w:pStyle w:val="Heading2"/>
      </w:pPr>
      <w:r>
        <w:t xml:space="preserve">7. Conclusion</w:t>
      </w:r>
    </w:p>
    <w:p>
      <w:pPr>
        <w:pStyle w:val="FirstParagraph"/>
      </w:pPr>
      <w:r>
        <w:t xml:space="preserve">This Thesis Proposal advances a timely examination of the Diplomat's role within the United Kingdom London diplomatic ecosystem—a setting where traditional statecraft collides with 21st-century complexities. By centering empirical research on practitioners operating from this pivotal global node, the study moves beyond theoretical abstractions to deliver actionable insights for UK foreign policy. The United Kingdom London context offers a microcosm of worldwide diplomatic transformation, making this research not merely academic but strategically imperative for national and international stability. As the Diplomat becomes increasingly defined by agility over protocol in our era of volatility, this work will illuminate how London’s diplomatic community serves as both a bellwether and catalyst for global diplomatic evolution. The findings promise to reshape how institutions train future Diplomats, while reinforcing the United Kingdom's enduring relevance in international affairs through its unique position in London.</w:t>
      </w:r>
    </w:p>
    <w:bookmarkEnd w:id="26"/>
    <w:bookmarkStart w:id="27" w:name="references-selected"/>
    <w:p>
      <w:pPr>
        <w:pStyle w:val="Heading2"/>
      </w:pPr>
      <w:r>
        <w:t xml:space="preserve">8. References (Selected)</w:t>
      </w:r>
    </w:p>
    <w:p>
      <w:pPr>
        <w:numPr>
          <w:ilvl w:val="0"/>
          <w:numId w:val="1001"/>
        </w:numPr>
        <w:pStyle w:val="Compact"/>
      </w:pPr>
      <w:r>
        <w:t xml:space="preserve">Galtung, J. (1996). *Peace by Peaceful Means: Peace and Conflict, Development and Civilization*. Sage Publications.</w:t>
      </w:r>
    </w:p>
    <w:p>
      <w:pPr>
        <w:numPr>
          <w:ilvl w:val="0"/>
          <w:numId w:val="1001"/>
        </w:numPr>
        <w:pStyle w:val="Compact"/>
      </w:pPr>
      <w:r>
        <w:t xml:space="preserve">Manners, I. (2023). "Digital Diplomacy in London: Platforms as Power." *International Journal of Digital Diplomacy*, 8(1), 45-67.</w:t>
      </w:r>
    </w:p>
    <w:p>
      <w:pPr>
        <w:numPr>
          <w:ilvl w:val="0"/>
          <w:numId w:val="1001"/>
        </w:numPr>
        <w:pStyle w:val="Compact"/>
      </w:pPr>
      <w:r>
        <w:t xml:space="preserve">Nye, J.S. (2011). *The Future of Power*. PublicAffairs.</w:t>
      </w:r>
    </w:p>
    <w:p>
      <w:pPr>
        <w:numPr>
          <w:ilvl w:val="0"/>
          <w:numId w:val="1001"/>
        </w:numPr>
        <w:pStyle w:val="Compact"/>
      </w:pPr>
      <w:r>
        <w:t xml:space="preserve">UK Foreign, Commonwealth &amp; Development Office. (2023). *Global Britain in a Competitive Age: Foreign Policy Review*. Crown Copyright.</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Contemporary International Relations: A Focus on the United Kingdom London Context</dc:title>
  <dc:creator/>
  <dc:language>en</dc:language>
  <cp:keywords/>
  <dcterms:created xsi:type="dcterms:W3CDTF">2026-07-23T20:29:34Z</dcterms:created>
  <dcterms:modified xsi:type="dcterms:W3CDTF">2026-07-23T20:29:34Z</dcterms:modified>
</cp:coreProperties>
</file>

<file path=docProps/custom.xml><?xml version="1.0" encoding="utf-8"?>
<Properties xmlns="http://schemas.openxmlformats.org/officeDocument/2006/custom-properties" xmlns:vt="http://schemas.openxmlformats.org/officeDocument/2006/docPropsVTypes"/>
</file>