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Kabul</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p>
    <w:bookmarkStart w:id="28" w:name="Xc58cd4ba82fd714e45249c883945b3bd4efd1bf"/>
    <w:p>
      <w:pPr>
        <w:pStyle w:val="Heading1"/>
      </w:pPr>
      <w:r>
        <w:t xml:space="preserve">Thesis Proposal: Enhancing Community Health Outcomes in Afghanistan Kabul through the Strategic Implementation of the Doctor General Practitioner Model</w:t>
      </w:r>
    </w:p>
    <w:bookmarkStart w:id="20" w:name="introduction-and-background"/>
    <w:p>
      <w:pPr>
        <w:pStyle w:val="Heading2"/>
      </w:pPr>
      <w:r>
        <w:t xml:space="preserve">1. Introduction and Background</w:t>
      </w:r>
    </w:p>
    <w:p>
      <w:pPr>
        <w:pStyle w:val="FirstParagraph"/>
      </w:pPr>
      <w:r>
        <w:t xml:space="preserve">The healthcare system in Afghanistan, particularly in its capital city Kabul, faces an unprecedented crisis marked by severe resource constraints, workforce shortages, and systemic fragility. As of 2023, Afghanistan has approximately one physician per 20,000 people nationally—far below the World Health Organization's recommended ratio of one per 1,000. In Kabul specifically, while urban centers have slightly better access than rural regions, the gap between healthcare demand and supply remains critical. The current structure heavily emphasizes tertiary care in limited hospitals like the Afghan National Institute of Medical Sciences (ANIMS) or private facilities catering to a minority, leaving primary healthcare systems fragmented and under-resourced. This proposal argues that revitalizing the</w:t>
      </w:r>
      <w:r>
        <w:t xml:space="preserve"> </w:t>
      </w:r>
      <w:r>
        <w:rPr>
          <w:bCs/>
          <w:b/>
        </w:rPr>
        <w:t xml:space="preserve">Doctor General Practitioner</w:t>
      </w:r>
      <w:r>
        <w:t xml:space="preserve"> </w:t>
      </w:r>
      <w:r>
        <w:t xml:space="preserve">(GP) role is not merely beneficial but essential for sustainable, equitable, and accessible healthcare delivery in</w:t>
      </w:r>
      <w:r>
        <w:t xml:space="preserve"> </w:t>
      </w:r>
      <w:r>
        <w:rPr>
          <w:bCs/>
          <w:b/>
        </w:rPr>
        <w:t xml:space="preserve">Afghanistan Kabul</w:t>
      </w:r>
      <w:r>
        <w:t xml:space="preserve">. The</w:t>
      </w:r>
      <w:r>
        <w:t xml:space="preserve"> </w:t>
      </w:r>
      <w:r>
        <w:rPr>
          <w:iCs/>
          <w:i/>
        </w:rPr>
        <w:t xml:space="preserve">Thesis Proposal</w:t>
      </w:r>
      <w:r>
        <w:t xml:space="preserve"> </w:t>
      </w:r>
      <w:r>
        <w:t xml:space="preserve">centers on developing and validating a context-specific GP model designed to meet Kabul's unique demographic, cultural, and infrastructural realities.</w:t>
      </w:r>
    </w:p>
    <w:bookmarkEnd w:id="20"/>
    <w:bookmarkStart w:id="21" w:name="problem-statement"/>
    <w:p>
      <w:pPr>
        <w:pStyle w:val="Heading2"/>
      </w:pPr>
      <w:r>
        <w:t xml:space="preserve">2. Problem Statement</w:t>
      </w:r>
    </w:p>
    <w:p>
      <w:pPr>
        <w:pStyle w:val="FirstParagraph"/>
      </w:pPr>
      <w:r>
        <w:t xml:space="preserve">Kabul's population exceeds 6 million people, with significant portions residing in densely populated informal settlements (e.g., Dasht-e-Barchi) lacking basic health infrastructure. Current healthcare delivery relies on overburdened specialists and inadequately trained generalists, resulting in high rates of preventable morbidity and mortality. Key challenges include: (a)</w:t>
      </w:r>
      <w:r>
        <w:t xml:space="preserve"> </w:t>
      </w:r>
      <w:r>
        <w:rPr>
          <w:bCs/>
          <w:b/>
        </w:rPr>
        <w:t xml:space="preserve">Severe Workforce Shortage</w:t>
      </w:r>
      <w:r>
        <w:t xml:space="preserve">: Only 15% of medical graduates from Kabul-based institutions like the Kabul Medical University pursue primary care; (b)</w:t>
      </w:r>
      <w:r>
        <w:t xml:space="preserve"> </w:t>
      </w:r>
      <w:r>
        <w:rPr>
          <w:bCs/>
          <w:b/>
        </w:rPr>
        <w:t xml:space="preserve">Cultural and Gender Barriers</w:t>
      </w:r>
      <w:r>
        <w:t xml:space="preserve">: Female patients often avoid male providers, yet female GPs are scarce; (c)</w:t>
      </w:r>
      <w:r>
        <w:t xml:space="preserve"> </w:t>
      </w:r>
      <w:r>
        <w:rPr>
          <w:bCs/>
          <w:b/>
        </w:rPr>
        <w:t xml:space="preserve">Fragmented Referral Systems</w:t>
      </w:r>
      <w:r>
        <w:t xml:space="preserve">: Weak coordination between community health workers and hospitals leads to delays in critical care; (d)</w:t>
      </w:r>
      <w:r>
        <w:t xml:space="preserve"> </w:t>
      </w:r>
      <w:r>
        <w:rPr>
          <w:bCs/>
          <w:b/>
        </w:rPr>
        <w:t xml:space="preserve">Limited Preventive Focus</w:t>
      </w:r>
      <w:r>
        <w:t xml:space="preserve">: Current systems prioritize acute treatment over vaccination, maternal health, and chronic disease management. This gap directly impacts the ability of the</w:t>
      </w:r>
      <w:r>
        <w:t xml:space="preserve"> </w:t>
      </w:r>
      <w:r>
        <w:rPr>
          <w:iCs/>
          <w:i/>
        </w:rPr>
        <w:t xml:space="preserve">Doctor General Practitioner</w:t>
      </w:r>
      <w:r>
        <w:t xml:space="preserve"> </w:t>
      </w:r>
      <w:r>
        <w:t xml:space="preserve">to function as the first point of contact for Kabul's diverse communities.</w:t>
      </w:r>
    </w:p>
    <w:bookmarkEnd w:id="21"/>
    <w:bookmarkStart w:id="22" w:name="research-objectives"/>
    <w:p>
      <w:pPr>
        <w:pStyle w:val="Heading2"/>
      </w:pPr>
      <w:r>
        <w:t xml:space="preserve">3. Research Objectives</w:t>
      </w:r>
    </w:p>
    <w:p>
      <w:pPr>
        <w:pStyle w:val="FirstParagraph"/>
      </w:pPr>
      <w:r>
        <w:t xml:space="preserve">This thesis aims to: (1) Analyze existing primary healthcare infrastructure and workforce gaps in Kabul districts (e.g., Wazir Akbar Khan, Dasht-e-Barchi, Pul-e-Alam); (2) Co-develop a culturally attuned</w:t>
      </w:r>
      <w:r>
        <w:t xml:space="preserve"> </w:t>
      </w:r>
      <w:r>
        <w:rPr>
          <w:bCs/>
          <w:b/>
        </w:rPr>
        <w:t xml:space="preserve">Doctor General Practitioner</w:t>
      </w:r>
      <w:r>
        <w:t xml:space="preserve"> </w:t>
      </w:r>
      <w:r>
        <w:t xml:space="preserve">training curriculum with the Afghan Ministry of Health (MoH) and local universities; (3) Design an integrated community health model where GPs serve as hubs connecting Community Health Workers, telemedicine, and referral hospitals; (4) Propose evidence-based policy frameworks for scaling GP services across Kabul city. The</w:t>
      </w:r>
      <w:r>
        <w:t xml:space="preserve"> </w:t>
      </w:r>
      <w:r>
        <w:rPr>
          <w:iCs/>
          <w:i/>
        </w:rPr>
        <w:t xml:space="preserve">Thesis Proposal</w:t>
      </w:r>
      <w:r>
        <w:t xml:space="preserve"> </w:t>
      </w:r>
      <w:r>
        <w:t xml:space="preserve">will specifically prioritize female GP recruitment in predominantly female communities to address gender barriers.</w:t>
      </w:r>
    </w:p>
    <w:bookmarkEnd w:id="22"/>
    <w:bookmarkStart w:id="23" w:name="Xec67e02834c2a93cdda874b3452d643953feb47"/>
    <w:p>
      <w:pPr>
        <w:pStyle w:val="Heading2"/>
      </w:pPr>
      <w:r>
        <w:t xml:space="preserve">4. Significance of the Doctor General Practitioner Role in Afghanistan Kabul Context</w:t>
      </w:r>
    </w:p>
    <w:p>
      <w:pPr>
        <w:pStyle w:val="FirstParagraph"/>
      </w:pPr>
      <w:r>
        <w:t xml:space="preserve">The concept of the</w:t>
      </w:r>
      <w:r>
        <w:t xml:space="preserve"> </w:t>
      </w:r>
      <w:r>
        <w:rPr>
          <w:bCs/>
          <w:b/>
        </w:rPr>
        <w:t xml:space="preserve">Doctor General Practitioner</w:t>
      </w:r>
      <w:r>
        <w:t xml:space="preserve"> </w:t>
      </w:r>
      <w:r>
        <w:t xml:space="preserve">transcends a clinical title—it represents a system transformation. In Kabul, where 70% of health facilities are urban but under-staffed, GPs can decentralize care from overcrowded hospitals to community clinics. This model aligns with Afghanistan's National Health Policy (2018–2030), which emphasizes primary healthcare as the foundation for universal coverage. Crucially, a Kabul-specific GP must be trained in: (a) Managing common urban diseases (diabetes, hypertension, infectious diseases); (b) Navigating complex cultural norms; (c) Utilizing low-cost diagnostic tools; and (d) Collaborating with traditional healers and religious leaders to build trust. Without this localized adaptation, foreign models will fail—Kabul’s GP must serve as a bridge between modern medicine and community needs.</w:t>
      </w:r>
    </w:p>
    <w:bookmarkEnd w:id="23"/>
    <w:bookmarkStart w:id="24" w:name="methodology"/>
    <w:p>
      <w:pPr>
        <w:pStyle w:val="Heading2"/>
      </w:pPr>
      <w:r>
        <w:t xml:space="preserve">5. Methodology</w:t>
      </w:r>
    </w:p>
    <w:p>
      <w:pPr>
        <w:pStyle w:val="FirstParagraph"/>
      </w:pPr>
      <w:r>
        <w:t xml:space="preserve">This mixed-methods research will be conducted over 18 months in three Kabul districts: (a) A high-density, low-income urban area; (b) A middle-income neighborhood with established clinics; and (c) An area near a major hospital with referral bottlenecks. Phase 1 involves surveys of 300 patients and 50 healthcare providers to map gaps. Phase 2 uses participatory workshops with Afghan MoH, Kabul University faculty, and community leaders to design the GP curriculum. Phase 3 implements a pilot program training 25 GPs (50% female) at two district health centers, measuring outcomes like patient satisfaction, referral accuracy, and reduction in avoidable hospital visits. Data will be triangulated through interviews, health records analysis, and community feedback sessions.</w:t>
      </w:r>
    </w:p>
    <w:bookmarkEnd w:id="24"/>
    <w:bookmarkStart w:id="25" w:name="Xc8304471dea174664d71523ff0510e7a63be027"/>
    <w:p>
      <w:pPr>
        <w:pStyle w:val="Heading2"/>
      </w:pPr>
      <w:r>
        <w:t xml:space="preserve">6. Expected Outcomes and Contribution to Kabul's Healthcare System</w:t>
      </w:r>
    </w:p>
    <w:p>
      <w:pPr>
        <w:pStyle w:val="FirstParagraph"/>
      </w:pPr>
      <w:r>
        <w:t xml:space="preserve">This research will deliver: (1) A validated</w:t>
      </w:r>
      <w:r>
        <w:t xml:space="preserve"> </w:t>
      </w:r>
      <w:r>
        <w:rPr>
          <w:bCs/>
          <w:b/>
        </w:rPr>
        <w:t xml:space="preserve">Doctor General Practitioner</w:t>
      </w:r>
      <w:r>
        <w:t xml:space="preserve"> </w:t>
      </w:r>
      <w:r>
        <w:t xml:space="preserve">competency framework tailored for Kabul’s socio-ecological context; (2) A scalable training model for Afghan medical schools, reducing the 5-year gap between graduation and primary care readiness; (3) Policy briefs advocating for GP integration into Kabul’s municipal health budgets. Most critically, it addresses the urgent need to retain skilled professionals in primary care—a key factor in improving maternal health (Kabul’s maternal mortality ratio remains 170 per 100,000 live births) and child vaccination rates (&lt;65% coverage). The</w:t>
      </w:r>
      <w:r>
        <w:t xml:space="preserve"> </w:t>
      </w:r>
      <w:r>
        <w:rPr>
          <w:iCs/>
          <w:i/>
        </w:rPr>
        <w:t xml:space="preserve">Thesis Proposal</w:t>
      </w:r>
      <w:r>
        <w:t xml:space="preserve"> </w:t>
      </w:r>
      <w:r>
        <w:t xml:space="preserve">directly contributes to Afghanistan’s Sustainable Development Goal targets by building a resilient primary care backbone in its most populous city.</w:t>
      </w:r>
    </w:p>
    <w:bookmarkEnd w:id="25"/>
    <w:bookmarkStart w:id="26" w:name="conclusion"/>
    <w:p>
      <w:pPr>
        <w:pStyle w:val="Heading2"/>
      </w:pPr>
      <w:r>
        <w:t xml:space="preserve">7. Conclusion</w:t>
      </w:r>
    </w:p>
    <w:p>
      <w:pPr>
        <w:pStyle w:val="FirstParagraph"/>
      </w:pPr>
      <w:r>
        <w:t xml:space="preserve">The crisis in Kabul’s healthcare system demands immediate, context-specific solutions. This thesis positions the</w:t>
      </w:r>
      <w:r>
        <w:t xml:space="preserve"> </w:t>
      </w:r>
      <w:r>
        <w:rPr>
          <w:bCs/>
          <w:b/>
        </w:rPr>
        <w:t xml:space="preserve">Doctor General Practitioner</w:t>
      </w:r>
      <w:r>
        <w:t xml:space="preserve"> </w:t>
      </w:r>
      <w:r>
        <w:t xml:space="preserve">as the linchpin for transforming primary healthcare delivery across</w:t>
      </w:r>
      <w:r>
        <w:t xml:space="preserve"> </w:t>
      </w:r>
      <w:r>
        <w:rPr>
          <w:bCs/>
          <w:b/>
        </w:rPr>
        <w:t xml:space="preserve">Afghanistan Kabul</w:t>
      </w:r>
      <w:r>
        <w:t xml:space="preserve">. By centering Afghan expertise, cultural sensitivity, and practical training within a city grappling with post-conflict challenges and rapid urbanization, this research moves beyond theoretical proposals to actionable change. The proposed</w:t>
      </w:r>
      <w:r>
        <w:t xml:space="preserve"> </w:t>
      </w:r>
      <w:r>
        <w:rPr>
          <w:iCs/>
          <w:i/>
        </w:rPr>
        <w:t xml:space="preserve">Thesis Proposal</w:t>
      </w:r>
      <w:r>
        <w:t xml:space="preserve"> </w:t>
      </w:r>
      <w:r>
        <w:t xml:space="preserve">does not merely study the GP role—it constructs it for Kabul’s reality. Success will empower communities to access timely, dignified care where they live, reducing preventable deaths and fostering health equity in a city symbolizing both Afghanistan’s struggle and its potential for renewal.</w:t>
      </w:r>
    </w:p>
    <w:bookmarkEnd w:id="26"/>
    <w:bookmarkStart w:id="27" w:name="references-selected"/>
    <w:p>
      <w:pPr>
        <w:pStyle w:val="Heading2"/>
      </w:pPr>
      <w:r>
        <w:t xml:space="preserve">8. References (Selected)</w:t>
      </w:r>
    </w:p>
    <w:p>
      <w:pPr>
        <w:numPr>
          <w:ilvl w:val="0"/>
          <w:numId w:val="1001"/>
        </w:numPr>
        <w:pStyle w:val="Compact"/>
      </w:pPr>
      <w:r>
        <w:t xml:space="preserve">Afghanistan Ministry of Health. (2018). National Health Policy 2018–2030.</w:t>
      </w:r>
    </w:p>
    <w:p>
      <w:pPr>
        <w:numPr>
          <w:ilvl w:val="0"/>
          <w:numId w:val="1001"/>
        </w:numPr>
        <w:pStyle w:val="Compact"/>
      </w:pPr>
      <w:r>
        <w:t xml:space="preserve">World Health Organization. (2023). Afghanistan: Primary Healthcare System Assessment.</w:t>
      </w:r>
    </w:p>
    <w:p>
      <w:pPr>
        <w:numPr>
          <w:ilvl w:val="0"/>
          <w:numId w:val="1001"/>
        </w:numPr>
        <w:pStyle w:val="Compact"/>
      </w:pPr>
      <w:r>
        <w:t xml:space="preserve">Kabul University School of Medicine. (2021). Report on Medical Workforce Distribution in Urban Centers.</w:t>
      </w:r>
    </w:p>
    <w:p>
      <w:pPr>
        <w:numPr>
          <w:ilvl w:val="0"/>
          <w:numId w:val="1001"/>
        </w:numPr>
        <w:pStyle w:val="Compact"/>
      </w:pPr>
      <w:r>
        <w:t xml:space="preserve">UNICEF Afghanistan. (2023). Health Access in Kabul’s Informal Settlements: A Gendered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Kabul through the Role of Doctor General Practitioner</dc:title>
  <dc:creator/>
  <dc:language>en</dc:language>
  <cp:keywords/>
  <dcterms:created xsi:type="dcterms:W3CDTF">2025-12-10T10:18:43Z</dcterms:created>
  <dcterms:modified xsi:type="dcterms:W3CDTF">2025-12-10T10:18:43Z</dcterms:modified>
</cp:coreProperties>
</file>

<file path=docProps/custom.xml><?xml version="1.0" encoding="utf-8"?>
<Properties xmlns="http://schemas.openxmlformats.org/officeDocument/2006/custom-properties" xmlns:vt="http://schemas.openxmlformats.org/officeDocument/2006/docPropsVTypes"/>
</file>