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General</w:t>
      </w:r>
      <w:r>
        <w:t xml:space="preserve"> </w:t>
      </w:r>
      <w:r>
        <w:t xml:space="preserve">Practitioner</w:t>
      </w:r>
      <w:r>
        <w:t xml:space="preserve"> </w:t>
      </w:r>
      <w:r>
        <w:t xml:space="preserve">Workforce</w:t>
      </w:r>
      <w:r>
        <w:t xml:space="preserve"> </w:t>
      </w:r>
      <w:r>
        <w:t xml:space="preserve">Dynamics</w:t>
      </w:r>
      <w:r>
        <w:t xml:space="preserve"> </w:t>
      </w:r>
      <w:r>
        <w:t xml:space="preserve">in</w:t>
      </w:r>
      <w:r>
        <w:t xml:space="preserve"> </w:t>
      </w:r>
      <w:r>
        <w:t xml:space="preserve">Australia</w:t>
      </w:r>
      <w:r>
        <w:t xml:space="preserve"> </w:t>
      </w:r>
      <w:r>
        <w:t xml:space="preserve">Brisbane</w:t>
      </w:r>
    </w:p>
    <w:bookmarkStart w:id="29" w:name="Xec7ced41507b37438244b8f1dfac86a25cbebf0"/>
    <w:p>
      <w:pPr>
        <w:pStyle w:val="Heading1"/>
      </w:pPr>
      <w:r>
        <w:t xml:space="preserve">Thesis Proposal: Optimizing General Practitioner Workforce Sustainability and Patient Access in the Brisbane Metropolitan Health System, Australia</w:t>
      </w:r>
    </w:p>
    <w:bookmarkStart w:id="20" w:name="abstract"/>
    <w:p>
      <w:pPr>
        <w:pStyle w:val="Heading2"/>
      </w:pPr>
      <w:r>
        <w:t xml:space="preserve">Abstract</w:t>
      </w:r>
    </w:p>
    <w:p>
      <w:pPr>
        <w:pStyle w:val="FirstParagraph"/>
      </w:pPr>
      <w:r>
        <w:t xml:space="preserve">This thesis proposal outlines a comprehensive research investigation into the critical challenges facing General Practitioners (GPs) within the primary healthcare sector of Australia Brisbane. As a cornerstone of the Australian healthcare system, General Practitioners serve as first-contact providers for 80% of Australians, yet Brisbane faces escalating pressures due to population growth, workforce shortages, and evolving patient needs. This study will employ mixed-methods research to analyse current GP distribution patterns, access barriers in key Brisbane suburbs (including Logan City and Ipswich), and the impact of Medicare policy reforms on service delivery. The findings aim to generate actionable evidence for healthcare policymakers in Queensland Health and the Australian Government, directly addressing a pressing gap in Doctor General Practitioner workforce planning within Australia's largest urban centre.</w:t>
      </w:r>
    </w:p>
    <w:bookmarkEnd w:id="20"/>
    <w:bookmarkStart w:id="21" w:name="X8305f2e4a4bd1df2284aae9ce2f65d36ba4d7dd"/>
    <w:p>
      <w:pPr>
        <w:pStyle w:val="Heading2"/>
      </w:pPr>
      <w:r>
        <w:t xml:space="preserve">1. Introduction: Contextualizing Doctor General Practitioner Practice in Brisbane</w:t>
      </w:r>
    </w:p>
    <w:p>
      <w:pPr>
        <w:pStyle w:val="FirstParagraph"/>
      </w:pPr>
      <w:r>
        <w:t xml:space="preserve">General Practitioners (GPs), often referred to as the "Doctor General Practitioner" in community healthcare discourse, are fundamental to the Australian healthcare model, providing longitudinal, comprehensive care. In Australia Brisbane—a city experiencing rapid population growth (projected 1.9 million residents by 2030)—the demand for GP services is straining existing infrastructure. Queensland Health reports that Brisbane currently has a GP-to-population ratio of 28 GPs per 10,000 people, below the national target of 34/10,000. This deficit is exacerbated by maldistribution: while inner-city suburbs like South Brisbane have adequate coverage, outer growth corridors (e.g., Springfield and Caboolture) face severe shortages. The thesis will position itself within this critical context to investigate how systemic factors affect Doctor General Practitioner capacity and patient outcomes in Brisbane specifically.</w:t>
      </w:r>
    </w:p>
    <w:bookmarkEnd w:id="21"/>
    <w:bookmarkStart w:id="22" w:name="problem-statement"/>
    <w:p>
      <w:pPr>
        <w:pStyle w:val="Heading2"/>
      </w:pPr>
      <w:r>
        <w:t xml:space="preserve">2. Problem Statement</w:t>
      </w:r>
    </w:p>
    <w:p>
      <w:pPr>
        <w:pStyle w:val="FirstParagraph"/>
      </w:pPr>
      <w:r>
        <w:t xml:space="preserve">Australia Brisbane’s healthcare system faces a dual crisis: an acute shortage of trained General Practitioners compounded by inequitable geographic access. Current national data (AIHW, 2023) indicates that Queensland has the lowest GP density in Australia, with Brisbane accounting for over 70% of the state’s population but only 55% of its GPs. This imbalance directly impacts vulnerable populations—including low-income families and culturally diverse communities—resulting in longer wait times (averaging 12–18 days for non-urgent appointments), increased emergency department presentations, and higher rates of chronic disease complications. Crucially, this research gap persists: no study has holistically examined Brisbane-specific GP workforce dynamics since the 2020 Medicare reforms. This thesis will address that void.</w:t>
      </w:r>
    </w:p>
    <w:bookmarkEnd w:id="22"/>
    <w:bookmarkStart w:id="23" w:name="research-aims-and-objectives"/>
    <w:p>
      <w:pPr>
        <w:pStyle w:val="Heading2"/>
      </w:pPr>
      <w:r>
        <w:t xml:space="preserve">3. Research Aims and Objectives</w:t>
      </w:r>
    </w:p>
    <w:p>
      <w:pPr>
        <w:pStyle w:val="FirstParagraph"/>
      </w:pPr>
      <w:r>
        <w:t xml:space="preserve">The primary aim of this research is to develop a sustainable, evidence-based framework for enhancing General Practitioner workforce retention and equitable access in Brisbane. Specific objectives include:</w:t>
      </w:r>
    </w:p>
    <w:p>
      <w:pPr>
        <w:numPr>
          <w:ilvl w:val="0"/>
          <w:numId w:val="1001"/>
        </w:numPr>
        <w:pStyle w:val="Compact"/>
      </w:pPr>
      <w:r>
        <w:rPr>
          <w:bCs/>
          <w:b/>
        </w:rPr>
        <w:t xml:space="preserve">Objective 1:</w:t>
      </w:r>
      <w:r>
        <w:t xml:space="preserve"> </w:t>
      </w:r>
      <w:r>
        <w:t xml:space="preserve">Map real-time GP distribution against demographic and health burden data across Brisbane’s 20 Local Government Areas (LGAs), identifying high-need zones.</w:t>
      </w:r>
    </w:p>
    <w:p>
      <w:pPr>
        <w:numPr>
          <w:ilvl w:val="0"/>
          <w:numId w:val="1001"/>
        </w:numPr>
        <w:pStyle w:val="Compact"/>
      </w:pPr>
      <w:r>
        <w:rPr>
          <w:bCs/>
          <w:b/>
        </w:rPr>
        <w:t xml:space="preserve">Objective 2:</w:t>
      </w:r>
      <w:r>
        <w:t xml:space="preserve"> </w:t>
      </w:r>
      <w:r>
        <w:t xml:space="preserve">Investigate barriers to Doctor General Practitioner recruitment/retention through surveys of current GPs and medical students in Brisbane tertiary institutions (e.g., UQ, QUT).</w:t>
      </w:r>
    </w:p>
    <w:p>
      <w:pPr>
        <w:numPr>
          <w:ilvl w:val="0"/>
          <w:numId w:val="1001"/>
        </w:numPr>
        <w:pStyle w:val="Compact"/>
      </w:pPr>
      <w:r>
        <w:rPr>
          <w:bCs/>
          <w:b/>
        </w:rPr>
        <w:t xml:space="preserve">Objective 3:</w:t>
      </w:r>
      <w:r>
        <w:t xml:space="preserve"> </w:t>
      </w:r>
      <w:r>
        <w:t xml:space="preserve">Analyse the impact of recent Medicare item number changes (e.g., increased bulk-billing incentives) on GP practice viability and patient access in Brisbane suburbs.</w:t>
      </w:r>
    </w:p>
    <w:p>
      <w:pPr>
        <w:numPr>
          <w:ilvl w:val="0"/>
          <w:numId w:val="1001"/>
        </w:numPr>
        <w:pStyle w:val="Compact"/>
      </w:pPr>
      <w:r>
        <w:rPr>
          <w:bCs/>
          <w:b/>
        </w:rPr>
        <w:t xml:space="preserve">Objective 4:</w:t>
      </w:r>
      <w:r>
        <w:t xml:space="preserve"> </w:t>
      </w:r>
      <w:r>
        <w:t xml:space="preserve">Propose a scalable workforce model integrating telehealth, task-shifting, and community health partnerships tailored to Brisbane’s urban-rural gradient.</w:t>
      </w:r>
    </w:p>
    <w:bookmarkEnd w:id="23"/>
    <w:bookmarkStart w:id="24" w:name="X2659cc285e0c415015378d25af6ad8c17d3c15b"/>
    <w:p>
      <w:pPr>
        <w:pStyle w:val="Heading2"/>
      </w:pPr>
      <w:r>
        <w:t xml:space="preserve">4. Methodology: Context-Driven Research Design</w:t>
      </w:r>
    </w:p>
    <w:p>
      <w:pPr>
        <w:pStyle w:val="FirstParagraph"/>
      </w:pPr>
      <w:r>
        <w:t xml:space="preserve">This study will adopt a sequential mixed-methods approach, aligned with Australian health research standards (NHMRC Guidelines). Phase 1 involves quantitative analysis of de-identified Medicare data (2018–2024) from the Department of Health, cross-referenced with ABS population statistics to map GP density and service utilisation. Phase 2 employs qualitative techniques: semi-structured interviews with 30+ GPs across Brisbane’s public/private sectors (using purposive sampling for regional diversity) and focus groups with patients in underserved LGAs (Logan, Redland). Phase 3 integrates findings into a stakeholder workshop with Queensland Health, RACGP Brisbane Chapter, and Brisbane City Council to co-design policy recommendations. All data collection will comply with the National Statement on Ethical Conduct in Human Research (2023), ensuring strict adherence to Australian privacy laws.</w:t>
      </w:r>
    </w:p>
    <w:bookmarkEnd w:id="24"/>
    <w:bookmarkStart w:id="25" w:name="significance-and-expected-outcomes"/>
    <w:p>
      <w:pPr>
        <w:pStyle w:val="Heading2"/>
      </w:pPr>
      <w:r>
        <w:t xml:space="preserve">5. Significance and Expected Outcomes</w:t>
      </w:r>
    </w:p>
    <w:p>
      <w:pPr>
        <w:pStyle w:val="FirstParagraph"/>
      </w:pPr>
      <w:r>
        <w:t xml:space="preserve">This research holds profound significance for Australia Brisbane’s healthcare future. By targeting Doctor General Practitioner workforce sustainability, the thesis will deliver:</w:t>
      </w:r>
    </w:p>
    <w:p>
      <w:pPr>
        <w:numPr>
          <w:ilvl w:val="0"/>
          <w:numId w:val="1002"/>
        </w:numPr>
        <w:pStyle w:val="Compact"/>
      </w:pPr>
      <w:r>
        <w:t xml:space="preserve">A dynamic GIS-based "GP Access Dashboard" for Brisbane Health authorities to proactively allocate resources.</w:t>
      </w:r>
    </w:p>
    <w:p>
      <w:pPr>
        <w:numPr>
          <w:ilvl w:val="0"/>
          <w:numId w:val="1002"/>
        </w:numPr>
        <w:pStyle w:val="Compact"/>
      </w:pPr>
      <w:r>
        <w:t xml:space="preserve">Policy briefings for the Queensland Department of Health on adjusting Medicare remuneration to incentivise practice in high-need suburbs.</w:t>
      </w:r>
    </w:p>
    <w:p>
      <w:pPr>
        <w:numPr>
          <w:ilvl w:val="0"/>
          <w:numId w:val="1002"/>
        </w:numPr>
        <w:pStyle w:val="Compact"/>
      </w:pPr>
      <w:r>
        <w:t xml:space="preserve">Validation of community health centre models (e.g., Metro North HHS initiatives) to reduce GP dependency in primary care pathways.</w:t>
      </w:r>
    </w:p>
    <w:p>
      <w:pPr>
        <w:numPr>
          <w:ilvl w:val="0"/>
          <w:numId w:val="1002"/>
        </w:numPr>
        <w:pStyle w:val="Compact"/>
      </w:pPr>
      <w:r>
        <w:t xml:space="preserve">A replicable framework applicable to other Australian cities facing similar urban growth pressures.</w:t>
      </w:r>
    </w:p>
    <w:p>
      <w:pPr>
        <w:pStyle w:val="FirstParagraph"/>
      </w:pPr>
      <w:r>
        <w:t xml:space="preserve">Crucially, outcomes will directly support Australia’s National Primary Health Care Strategy 2023–2030, which prioritises "equitable access to quality GP services." The thesis will position Brisbane as a pilot site for national workforce innovation, moving beyond anecdotal evidence to data-driven healthcare planning.</w:t>
      </w:r>
    </w:p>
    <w:bookmarkEnd w:id="25"/>
    <w:bookmarkStart w:id="26" w:name="timeline-and-ethical-considerations"/>
    <w:p>
      <w:pPr>
        <w:pStyle w:val="Heading2"/>
      </w:pPr>
      <w:r>
        <w:t xml:space="preserve">6. Timeline and Ethical Considerations</w:t>
      </w:r>
    </w:p>
    <w:p>
      <w:pPr>
        <w:pStyle w:val="FirstParagraph"/>
      </w:pPr>
      <w:r>
        <w:t xml:space="preserve">The 18-month project (aligned with standard PhD timelines) includes: Months 1–3 (data acquisition/ethics approval), Months 4–9 (quantitative analysis), Months 10–14 (qualitative fieldwork), and Months 15–18 (reporting/model development). Ethical clearance will be sought from the University of Queensland Human Research Ethics Committee, with all participants receiving full informed consent. Data security protocols will follow Australian Privacy Principles, ensuring sensitive information remains anonymised within Brisbane Health databases.</w:t>
      </w:r>
    </w:p>
    <w:bookmarkEnd w:id="26"/>
    <w:bookmarkStart w:id="27" w:name="conclusion"/>
    <w:p>
      <w:pPr>
        <w:pStyle w:val="Heading2"/>
      </w:pPr>
      <w:r>
        <w:t xml:space="preserve">7. Conclusion</w:t>
      </w:r>
    </w:p>
    <w:p>
      <w:pPr>
        <w:pStyle w:val="FirstParagraph"/>
      </w:pPr>
      <w:r>
        <w:t xml:space="preserve">As Australia Brisbane continues to expand, the viability of General Practitioners as the frontline of primary care is under unprecedented pressure. This Thesis Proposal establishes a rigorous, locally focused investigation into Doctor General Practitioner workforce sustainability—a topic with no parallel in Brisbane-specific academic literature. By integrating Queensland Health data, GP lived experience, and patient perspectives within an Australian policy context, this research will provide indispensable evidence for building a resilient healthcare ecosystem in one of Australia’s most dynamic urban centres. The outcomes promise not only to alleviate current access crises but also to establish Brisbane as a model for primary healthcare innovation across Australia.</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General Practitioner Workforce Dynamics in Australia Brisbane</dc:title>
  <dc:creator/>
  <dc:language>en</dc:language>
  <cp:keywords/>
  <dcterms:created xsi:type="dcterms:W3CDTF">2025-12-10T11:38:41Z</dcterms:created>
  <dcterms:modified xsi:type="dcterms:W3CDTF">2025-12-10T11:38:41Z</dcterms:modified>
</cp:coreProperties>
</file>

<file path=docProps/custom.xml><?xml version="1.0" encoding="utf-8"?>
<Properties xmlns="http://schemas.openxmlformats.org/officeDocument/2006/custom-properties" xmlns:vt="http://schemas.openxmlformats.org/officeDocument/2006/docPropsVTypes"/>
</file>