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Chronic</w:t>
      </w:r>
      <w:r>
        <w:t xml:space="preserve"> </w:t>
      </w:r>
      <w:r>
        <w:t xml:space="preserve">Disease</w:t>
      </w:r>
      <w:r>
        <w:t xml:space="preserve"> </w:t>
      </w:r>
      <w:r>
        <w:t xml:space="preserve">Management</w:t>
      </w:r>
      <w:r>
        <w:t xml:space="preserve"> </w:t>
      </w:r>
      <w:r>
        <w:t xml:space="preserve">Integration</w:t>
      </w:r>
      <w:r>
        <w:t xml:space="preserve"> </w:t>
      </w:r>
      <w:r>
        <w:t xml:space="preserve">within</w:t>
      </w:r>
      <w:r>
        <w:t xml:space="preserve"> </w:t>
      </w:r>
      <w:r>
        <w:t xml:space="preserve">General</w:t>
      </w:r>
      <w:r>
        <w:t xml:space="preserve"> </w:t>
      </w:r>
      <w:r>
        <w:t xml:space="preserve">Practitioner</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27" w:name="X17a3fad17685b8fcc392adb4d23bbee4d99c0d0"/>
    <w:p>
      <w:pPr>
        <w:pStyle w:val="Heading1"/>
      </w:pPr>
      <w:r>
        <w:t xml:space="preserve">Thesis Proposal: Integrating Social Determinants of Health into General Practitioner Care for Multicultural Populations in Melbourne, Australia</w:t>
      </w:r>
    </w:p>
    <w:bookmarkStart w:id="20" w:name="abstract"/>
    <w:p>
      <w:pPr>
        <w:pStyle w:val="Heading2"/>
      </w:pPr>
      <w:r>
        <w:t xml:space="preserve">Abstract</w:t>
      </w:r>
    </w:p>
    <w:p>
      <w:pPr>
        <w:pStyle w:val="FirstParagraph"/>
      </w:pPr>
      <w:r>
        <w:t xml:space="preserve">This thesis proposal outlines a research project addressing critical gaps in the delivery of comprehensive care by Doctor General Practitioners (GPs) within the Australian healthcare system, specifically focusing on Melbourne. The study investigates how Melbourne's diverse multicultural population impacts chronic disease management outcomes and explores strategies for GPs to effectively integrate social determinants of health (SDOH) into routine primary care. With Australia's Medicare system heavily reliant on GP-led primary care, and Melbourne experiencing significant demographic shifts including high rates of immigration and socioeconomic diversity, this research is essential. The proposed mixed-methods study aims to develop a practical framework for GPs operating within Australia Melbourne to deliver more equitable, culturally safe, and effective chronic disease management. Findings will directly inform RACGP (Royal Australian College of General Practitioners) guidelines and contribute to reducing health disparities in the Victorian metropolis.</w:t>
      </w:r>
    </w:p>
    <w:bookmarkEnd w:id="20"/>
    <w:bookmarkStart w:id="21" w:name="Xddc4629d81cc808f0b1d0568c4716a5ba1ad0d6"/>
    <w:p>
      <w:pPr>
        <w:pStyle w:val="Heading2"/>
      </w:pPr>
      <w:r>
        <w:t xml:space="preserve">1. Introduction: The Critical Role of Doctor General Practitioner in Australia Melbourne</w:t>
      </w:r>
    </w:p>
    <w:p>
      <w:pPr>
        <w:pStyle w:val="FirstParagraph"/>
      </w:pPr>
      <w:r>
        <w:t xml:space="preserve">In the Australian healthcare landscape, the Doctor General Practitioner serves as the cornerstone of primary care, acting as the first point of contact for patients and coordinating complex health needs. Within Melbourne – Australia's most populous city and a major hub for cultural diversity – GPs manage an exceptionally high volume of consultations (over 45 million annually across Victoria), often dealing with patients presenting with multiple comorbidities influenced by complex social, economic, and cultural factors. The Australian Government's commitment to strengthening primary care through Medicare benefits and initiatives like the General Practice Enhanced Access (GPEA) program underscores the systemic importance of the Doctor General Practitioner. However, significant health inequities persist within Melbourne's communities, particularly affecting culturally and linguistically diverse (CALD) populations and those experiencing socioeconomic disadvantage. This thesis addresses a pressing need: how can GPs in Australia Melbourne effectively move beyond purely biomedical models to proactively address SDOH, thereby improving chronic disease outcomes for all patients? The research is framed within the context of Australia's national health priorities and Melbourne's unique urban health challenges.</w:t>
      </w:r>
    </w:p>
    <w:bookmarkEnd w:id="21"/>
    <w:bookmarkStart w:id="22" w:name="problem-statement-and-research-gap"/>
    <w:p>
      <w:pPr>
        <w:pStyle w:val="Heading2"/>
      </w:pPr>
      <w:r>
        <w:t xml:space="preserve">2. Problem Statement and Research Gap</w:t>
      </w:r>
    </w:p>
    <w:p>
      <w:pPr>
        <w:pStyle w:val="FirstParagraph"/>
      </w:pPr>
      <w:r>
        <w:t xml:space="preserve">While Australian guidelines (e.g., RACGP Guidelines) advocate for holistic care, current GP practice in Melbourne often struggles to systematically integrate SDOH (like language barriers, housing instability, employment status, cultural beliefs) into chronic disease management workflows. Existing studies (e.g., AIHW reports 2022) highlight that patients from CALD backgrounds and lower socioeconomic areas in Melbourne experience poorer control of conditions like diabetes and hypertension compared to their counterparts. The gap lies in translating the *principle* of holistic care into *actionable, practical strategies* within the resource-constrained, high-volume environment of a typical Melbourne GP practice. There is insufficient research specifically tailored to the Australian context exploring how Doctor General Practitioners can operationalize SDOH assessment and intervention effectively within their daily consultations in a city as diverse as Melbourne. This study directly addresses this critical gap.</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Assess the current practices, challenges, and perceived barriers faced by Doctor General Practitioners in Melbourne when attempting to integrate SDOH into chronic disease management for diverse patient populations.</w:t>
      </w:r>
    </w:p>
    <w:p>
      <w:pPr>
        <w:numPr>
          <w:ilvl w:val="0"/>
          <w:numId w:val="1001"/>
        </w:numPr>
        <w:pStyle w:val="Compact"/>
      </w:pPr>
      <w:r>
        <w:t xml:space="preserve">Evaluate the impact of existing SDOH screening tools and referral pathways (e.g., linking patients to social work services within Melbourne's health networks) on patient outcomes and GP workflow efficiency.</w:t>
      </w:r>
    </w:p>
    <w:p>
      <w:pPr>
        <w:numPr>
          <w:ilvl w:val="0"/>
          <w:numId w:val="1001"/>
        </w:numPr>
        <w:pStyle w:val="Compact"/>
      </w:pPr>
      <w:r>
        <w:t xml:space="preserve">Develop and pilot-test a culturally responsive, practical framework specifically designed for GPs operating within Australia Melbourne, to facilitate routine SDOH consideration within chronic disease management protocols.</w:t>
      </w:r>
    </w:p>
    <w:p>
      <w:pPr>
        <w:numPr>
          <w:ilvl w:val="0"/>
          <w:numId w:val="1001"/>
        </w:numPr>
        <w:pStyle w:val="Compact"/>
      </w:pPr>
      <w:r>
        <w:t xml:space="preserve">Investigate the perceived acceptability and potential implementation barriers of this proposed framework among GPs in diverse Melbourne settings (e.g., inner-city, outer-metropolitan suburbs with high CALD populations).</w:t>
      </w:r>
    </w:p>
    <w:bookmarkEnd w:id="23"/>
    <w:bookmarkStart w:id="24" w:name="methodology"/>
    <w:p>
      <w:pPr>
        <w:pStyle w:val="Heading2"/>
      </w:pPr>
      <w:r>
        <w:t xml:space="preserve">4. Methodology</w:t>
      </w:r>
    </w:p>
    <w:p>
      <w:pPr>
        <w:pStyle w:val="FirstParagraph"/>
      </w:pPr>
      <w:r>
        <w:t xml:space="preserve">This study will employ a sequential mixed-methods design:</w:t>
      </w:r>
    </w:p>
    <w:p>
      <w:pPr>
        <w:numPr>
          <w:ilvl w:val="0"/>
          <w:numId w:val="1002"/>
        </w:numPr>
        <w:pStyle w:val="Compact"/>
      </w:pPr>
      <w:r>
        <w:rPr>
          <w:bCs/>
          <w:b/>
        </w:rPr>
        <w:t xml:space="preserve">Phase 1 (Qualitative):</w:t>
      </w:r>
      <w:r>
        <w:t xml:space="preserve"> </w:t>
      </w:r>
      <w:r>
        <w:t xml:space="preserve">In-depth interviews with 30 GPs from diverse Melbourne practices (representing high CALD, low SES, and general urban settings) and focus groups with 4-6 key stakeholders (e.g., practice managers, community health workers). Thematic analysis will identify core challenges and existing strategies.</w:t>
      </w:r>
    </w:p>
    <w:p>
      <w:pPr>
        <w:numPr>
          <w:ilvl w:val="0"/>
          <w:numId w:val="1002"/>
        </w:numPr>
        <w:pStyle w:val="Compact"/>
      </w:pPr>
      <w:r>
        <w:rPr>
          <w:bCs/>
          <w:b/>
        </w:rPr>
        <w:t xml:space="preserve">Phase 2 (Quantitative):</w:t>
      </w:r>
      <w:r>
        <w:t xml:space="preserve"> </w:t>
      </w:r>
      <w:r>
        <w:t xml:space="preserve">A cross-sectional survey of 150 GPs across Melbourne to quantify the prevalence of SDOH integration practices, perceived barriers (using validated scales), and preliminary links to patient outcome metrics where possible via practice data linkage (with ethics approval).</w:t>
      </w:r>
    </w:p>
    <w:p>
      <w:pPr>
        <w:numPr>
          <w:ilvl w:val="0"/>
          <w:numId w:val="1002"/>
        </w:numPr>
        <w:pStyle w:val="Compact"/>
      </w:pPr>
      <w:r>
        <w:rPr>
          <w:bCs/>
          <w:b/>
        </w:rPr>
        <w:t xml:space="preserve">Phase 3 (Action Research):</w:t>
      </w:r>
      <w:r>
        <w:t xml:space="preserve"> </w:t>
      </w:r>
      <w:r>
        <w:t xml:space="preserve">Co-design and pilot a practical framework with a purposive sample of 10 GPs from Phase 1. The framework will be embedded into practice workflows, with pre- and post-piloting surveys, GP feedback sessions, and analysis of patient satisfaction/engagement data to refine the model.</w:t>
      </w:r>
    </w:p>
    <w:p>
      <w:pPr>
        <w:pStyle w:val="FirstParagraph"/>
      </w:pPr>
      <w:r>
        <w:t xml:space="preserve">All research will adhere strictly to Australian National Statement on Ethical Conduct in Human Research and Melbourne-specific ethics approvals. Data analysis will utilize NVivo for qualitative data and SPSS for quantitative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responds to the urgent need identified within Australia Melbourne's health system. Findings will provide GPs, practice staff, primary healthcare networks (like Melbourne Healthcare Networks), and policymakers with evidence-based strategies to enhance the effectiveness of Doctor General Practitioner care. The developed framework will offer practical tools for embedding SDOH considerations into daily practice within the unique context of Australian primary care and Melbourne's multicultural reality. This has significant potential to improve chronic disease management outcomes, reduce health inequities, optimise Medicare funding by preventing avoidable hospitalisations, and strengthen the overall resilience of Australia's primary healthcare system in one of its most complex urban environments. Ultimately, this research contributes to realising the vision of a more equitable and effective healthcare system for all Melburnians.</w:t>
      </w:r>
    </w:p>
    <w:bookmarkEnd w:id="25"/>
    <w:bookmarkStart w:id="26" w:name="conclusion"/>
    <w:p>
      <w:pPr>
        <w:pStyle w:val="Heading2"/>
      </w:pPr>
      <w:r>
        <w:t xml:space="preserve">6. Conclusion</w:t>
      </w:r>
    </w:p>
    <w:p>
      <w:pPr>
        <w:pStyle w:val="FirstParagraph"/>
      </w:pPr>
      <w:r>
        <w:t xml:space="preserve">The Doctor General Practitioner is indispensable within Australia's healthcare model, particularly in a dynamic city like Melbourne where diverse population needs meet complex health challenges. This proposed Thesis aims to bridge a critical gap by developing actionable strategies for GPs to deliver truly integrated, holistic care that effectively addresses the social realities impacting their patients' health. By focusing explicitly on Melbourne's unique demographic and systemic context within Australia, this research promises tangible benefits for practitioners, patients, and the broader Australian healthcare landscape. The successful completion of this thesis will provide a valuable resource for enhancing the quality and equity of care delivered by GPs across Melbourne and inform national best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Chronic Disease Management Integration within General Practitioner Practices in Melbourne, Australia</dc:title>
  <dc:creator/>
  <dc:language>en</dc:language>
  <cp:keywords/>
  <dcterms:created xsi:type="dcterms:W3CDTF">2025-12-10T01:21:46Z</dcterms:created>
  <dcterms:modified xsi:type="dcterms:W3CDTF">2025-12-10T01:21:46Z</dcterms:modified>
</cp:coreProperties>
</file>

<file path=docProps/custom.xml><?xml version="1.0" encoding="utf-8"?>
<Properties xmlns="http://schemas.openxmlformats.org/officeDocument/2006/custom-properties" xmlns:vt="http://schemas.openxmlformats.org/officeDocument/2006/docPropsVTypes"/>
</file>