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Primary</w:t>
      </w:r>
      <w:r>
        <w:t xml:space="preserve"> </w:t>
      </w:r>
      <w:r>
        <w:t xml:space="preserve">Healthcare</w:t>
      </w:r>
      <w:r>
        <w:t xml:space="preserve"> </w:t>
      </w:r>
      <w:r>
        <w:t xml:space="preserve">Delivery</w:t>
      </w:r>
      <w:r>
        <w:t xml:space="preserve"> </w:t>
      </w:r>
      <w:r>
        <w:t xml:space="preserve">System</w:t>
      </w:r>
      <w:r>
        <w:t xml:space="preserve"> </w:t>
      </w:r>
      <w:r>
        <w:t xml:space="preserve">of</w:t>
      </w:r>
      <w:r>
        <w:t xml:space="preserve"> </w:t>
      </w:r>
      <w:r>
        <w:t xml:space="preserve">Bangladesh</w:t>
      </w:r>
      <w:r>
        <w:t xml:space="preserve"> </w:t>
      </w:r>
      <w:r>
        <w:t xml:space="preserve">Dhaka</w:t>
      </w:r>
    </w:p>
    <w:bookmarkStart w:id="30" w:name="X5d4876b3312e4e67ff145baa0cf340b84511dd9"/>
    <w:p>
      <w:pPr>
        <w:pStyle w:val="Heading1"/>
      </w:pPr>
      <w:r>
        <w:t xml:space="preserve">Thesis Proposal: Role and Challenges of Doctor General Practitioner in Primary Healthcare Delivery System of Bangladesh Dhaka</w:t>
      </w:r>
    </w:p>
    <w:bookmarkStart w:id="20" w:name="i.-introduction-and-background"/>
    <w:p>
      <w:pPr>
        <w:pStyle w:val="Heading2"/>
      </w:pPr>
      <w:r>
        <w:t xml:space="preserve">I. Introduction and Background</w:t>
      </w:r>
    </w:p>
    <w:p>
      <w:pPr>
        <w:pStyle w:val="FirstParagraph"/>
      </w:pPr>
      <w:r>
        <w:t xml:space="preserve">The healthcare landscape in Bangladesh, particularly in the densely populated metropolis of Dhaka, faces critical challenges in primary care access. With a population exceeding 21 million residents and rapid urbanization straining existing infrastructure, the role of the Doctor General Practitioner (GP) has become increasingly pivotal as the frontline healthcare provider. However, Bangladesh lacks a formalized GP system comparable to Western nations, resulting in fragmented care and overburdened tertiary facilities. This thesis proposal addresses this gap by examining the structural, operational, and socio-economic dimensions of Doctor General Practitioner services within Dhaka's primary healthcare ecosystem. The research seeks to establish evidence-based frameworks for integrating GPs as central figures in Bangladesh's healthcare transformation agenda.</w:t>
      </w:r>
    </w:p>
    <w:bookmarkEnd w:id="20"/>
    <w:bookmarkStart w:id="21" w:name="ii.-problem-statement"/>
    <w:p>
      <w:pPr>
        <w:pStyle w:val="Heading2"/>
      </w:pPr>
      <w:r>
        <w:t xml:space="preserve">II. Problem Statement</w:t>
      </w:r>
    </w:p>
    <w:p>
      <w:pPr>
        <w:pStyle w:val="FirstParagraph"/>
      </w:pPr>
      <w:r>
        <w:t xml:space="preserve">Dhaka exemplifies the acute shortage of qualified primary care providers across Bangladesh, where only 15% of physicians practice in rural areas and urban centers face severe physician-patient ratio disparities (WHO, 2022). The absence of standardized Doctor General Practitioner training and practice guidelines has created a vacuum filled by unqualified practitioners in informal clinics. This situation leads to diagnostic errors, inappropriate medication prescriptions, and preventable hospitalizations. Crucially, no comprehensive study has mapped the current GP ecosystem in Dhaka—assessing their distribution patterns, clinical competencies, patient trust levels, or policy barriers. Without understanding these dynamics, Bangladesh's National Health Policy 2011 and Sustainable Development Goals (SDG 3) targets for universal health coverage remain unattainable.</w:t>
      </w:r>
    </w:p>
    <w:bookmarkEnd w:id="21"/>
    <w:bookmarkStart w:id="22" w:name="iii.-significance-of-the-research"/>
    <w:p>
      <w:pPr>
        <w:pStyle w:val="Heading2"/>
      </w:pPr>
      <w:r>
        <w:t xml:space="preserve">III. Significance of the Research</w:t>
      </w:r>
    </w:p>
    <w:p>
      <w:pPr>
        <w:pStyle w:val="FirstParagraph"/>
      </w:pPr>
      <w:r>
        <w:t xml:space="preserve">This Thesis Proposal directly contributes to three critical areas: First, it will generate actionable data to reform Bangladesh's medical education curriculum by advocating for mandatory GP specializations in undergraduate programs. Second, it provides evidence for policymakers at the Directorate General of Health Services (DGHS) to design incentive structures that attract GPs to underserved Dhaka neighborhoods like Korail and Kawran Bazar. Third, it empowers communities through patient satisfaction indices—measuring how effective Doctor General Practitioner interactions reduce out-of-pocket expenses and improve chronic disease management. In a country where 43% of healthcare expenditure is catastrophic for households (World Bank, 2023), this research could catalyze cost-effective primary care models that prevent 60% of acute conditions from escalating to emergency visits.</w:t>
      </w:r>
    </w:p>
    <w:bookmarkEnd w:id="22"/>
    <w:bookmarkStart w:id="23" w:name="iv.-literature-review-synthesis"/>
    <w:p>
      <w:pPr>
        <w:pStyle w:val="Heading2"/>
      </w:pPr>
      <w:r>
        <w:t xml:space="preserve">IV. Literature Review (Synthesis)</w:t>
      </w:r>
    </w:p>
    <w:p>
      <w:pPr>
        <w:pStyle w:val="FirstParagraph"/>
      </w:pPr>
      <w:r>
        <w:t xml:space="preserve">Existing studies on Bangladesh healthcare highlight systemic failures but neglect GP-specific analysis. A Dhaka-based study by Rahman et al. (2021) documented physician shortages in public facilities but omitted private clinics where most GPs operate. Meanwhile, the WHO's 2020 report on South Asia noted Bangladesh's "fragmented primary care landscape" without specifying GP roles. International evidence from India and Ghana demonstrates that formalized GP systems reduce hospital admissions by 34% (Lancet Global Health, 2019). However, these models are culturally unsuitable for Dhaka's context due to its unique urban poverty clusters, religious demographics, and informal healthcare markets. This thesis uniquely bridges this gap by focusing exclusively on Doctor General Practitioner practice within Bangladesh Dhaka's socio-ecological framework.</w:t>
      </w:r>
    </w:p>
    <w:bookmarkEnd w:id="23"/>
    <w:bookmarkStart w:id="24" w:name="v.-research-objectives-and-questions"/>
    <w:p>
      <w:pPr>
        <w:pStyle w:val="Heading2"/>
      </w:pPr>
      <w:r>
        <w:t xml:space="preserve">V. Research Objectives and Questions</w:t>
      </w:r>
    </w:p>
    <w:p>
      <w:pPr>
        <w:pStyle w:val="FirstParagraph"/>
      </w:pPr>
      <w:r>
        <w:rPr>
          <w:bCs/>
          <w:b/>
        </w:rPr>
        <w:t xml:space="preserve">Primary Objective:</w:t>
      </w:r>
      <w:r>
        <w:t xml:space="preserve"> </w:t>
      </w:r>
      <w:r>
        <w:t xml:space="preserve">To develop a context-specific operational model for Doctor General Practitioner services that enhances accessibility, quality, and affordability in Dhaka's primary healthcare system.</w:t>
      </w:r>
    </w:p>
    <w:p>
      <w:pPr>
        <w:pStyle w:val="BodyText"/>
      </w:pPr>
      <w:r>
        <w:rPr>
          <w:bCs/>
          <w:b/>
        </w:rPr>
        <w:t xml:space="preserve">Specific Research Questions:</w:t>
      </w:r>
    </w:p>
    <w:p>
      <w:pPr>
        <w:numPr>
          <w:ilvl w:val="0"/>
          <w:numId w:val="1001"/>
        </w:numPr>
        <w:pStyle w:val="Compact"/>
      </w:pPr>
      <w:r>
        <w:t xml:space="preserve">To map the distribution of qualified Doctor General Practitioners across Dhaka's 10 administrative wards and correlate this with population density and poverty indices (World Bank, 2023).</w:t>
      </w:r>
    </w:p>
    <w:p>
      <w:pPr>
        <w:numPr>
          <w:ilvl w:val="0"/>
          <w:numId w:val="1001"/>
        </w:numPr>
        <w:pStyle w:val="Compact"/>
      </w:pPr>
      <w:r>
        <w:t xml:space="preserve">To identify barriers to effective GP practice in Dhaka, including regulatory gaps, infrastructure limitations, and patient trust deficits.</w:t>
      </w:r>
    </w:p>
    <w:p>
      <w:pPr>
        <w:numPr>
          <w:ilvl w:val="0"/>
          <w:numId w:val="1001"/>
        </w:numPr>
        <w:pStyle w:val="Compact"/>
      </w:pPr>
      <w:r>
        <w:t xml:space="preserve">To assess the impact of Doctor General Practitioner consultations on patient health outcomes (e.g., hypertension control rates) compared to unqualified providers.</w:t>
      </w:r>
    </w:p>
    <w:bookmarkEnd w:id="24"/>
    <w:bookmarkStart w:id="25" w:name="vi.-methodology"/>
    <w:p>
      <w:pPr>
        <w:pStyle w:val="Heading2"/>
      </w:pPr>
      <w:r>
        <w:t xml:space="preserve">VI. Methodology</w:t>
      </w:r>
    </w:p>
    <w:p>
      <w:pPr>
        <w:pStyle w:val="FirstParagraph"/>
      </w:pPr>
      <w:r>
        <w:t xml:space="preserve">This mixed-methods study employs sequential explanatory design across 6 months in Dhaka:</w:t>
      </w:r>
    </w:p>
    <w:p>
      <w:pPr>
        <w:numPr>
          <w:ilvl w:val="0"/>
          <w:numId w:val="1002"/>
        </w:numPr>
        <w:pStyle w:val="Compact"/>
      </w:pPr>
      <w:r>
        <w:rPr>
          <w:bCs/>
          <w:b/>
        </w:rPr>
        <w:t xml:space="preserve">Phase 1 (Quantitative):</w:t>
      </w:r>
      <w:r>
        <w:t xml:space="preserve"> </w:t>
      </w:r>
      <w:r>
        <w:t xml:space="preserve">Survey of 400 registered Doctor General Practitioners from DGHS databases and private clinics across all 10 Dhaka wards. Data includes practice duration, diagnostic capabilities, referral patterns, and income sources.</w:t>
      </w:r>
    </w:p>
    <w:p>
      <w:pPr>
        <w:numPr>
          <w:ilvl w:val="0"/>
          <w:numId w:val="1002"/>
        </w:numPr>
        <w:pStyle w:val="Compact"/>
      </w:pPr>
      <w:r>
        <w:rPr>
          <w:bCs/>
          <w:b/>
        </w:rPr>
        <w:t xml:space="preserve">Phase 2 (Qualitative):</w:t>
      </w:r>
      <w:r>
        <w:t xml:space="preserve"> </w:t>
      </w:r>
      <w:r>
        <w:t xml:space="preserve">In-depth interviews with 35 patients from diverse socioeconomic backgrounds at GP clinics; focus groups with community health workers and municipal health officers to capture systemic challenges.</w:t>
      </w:r>
    </w:p>
    <w:p>
      <w:pPr>
        <w:numPr>
          <w:ilvl w:val="0"/>
          <w:numId w:val="1002"/>
        </w:numPr>
        <w:pStyle w:val="Compact"/>
      </w:pPr>
      <w:r>
        <w:rPr>
          <w:bCs/>
          <w:b/>
        </w:rPr>
        <w:t xml:space="preserve">Data Analysis:</w:t>
      </w:r>
      <w:r>
        <w:t xml:space="preserve"> </w:t>
      </w:r>
      <w:r>
        <w:t xml:space="preserve">Regression modeling for ward-level distribution correlations; thematic analysis of interview transcripts using NVivo software. Triangulation will validate findings across datasets.</w:t>
      </w:r>
    </w:p>
    <w:p>
      <w:pPr>
        <w:pStyle w:val="FirstParagraph"/>
      </w:pPr>
      <w:r>
        <w:t xml:space="preserve">Sampling prioritizes high-need areas like Old Dhaka and satellite cities (e.g., Gazipur) to ensure equity in data representation. Ethical clearance will be obtained from the University of Dhaka Ethics Committee, with patient anonymity protected per Bangladesh Medical Council guidelines.</w:t>
      </w:r>
    </w:p>
    <w:bookmarkEnd w:id="25"/>
    <w:bookmarkStart w:id="26" w:name="vii.-expected-outcomes-and-contribution"/>
    <w:p>
      <w:pPr>
        <w:pStyle w:val="Heading2"/>
      </w:pPr>
      <w:r>
        <w:t xml:space="preserve">VII. Expected Outcomes and Contribution</w:t>
      </w:r>
    </w:p>
    <w:p>
      <w:pPr>
        <w:pStyle w:val="FirstParagraph"/>
      </w:pPr>
      <w:r>
        <w:t xml:space="preserve">This research will yield three transformative outputs: (1) A spatial map of GP accessibility gaps in Dhaka using GIS technology; (2) Draft policy recommendations for DGHS on licensing criteria, continuing education modules, and telemedicine integration; (3) An evidence-based training framework for medical colleges to develop "Bangladeshi General Practitioner" curricula. Crucially, the findings will directly inform the Ministry of Health's ongoing Primary Healthcare Expansion Project in Dhaka. By positioning Doctor General Practitioners as the cornerstone of community health, this thesis challenges Bangladesh's current over-reliance on hospital-centric care—a shift that could save $180 million annually in avoided emergency costs (as projected by WHO simulations).</w:t>
      </w:r>
    </w:p>
    <w:bookmarkEnd w:id="26"/>
    <w:bookmarkStart w:id="27" w:name="viii.-timeline-and-work-plan"/>
    <w:p>
      <w:pPr>
        <w:pStyle w:val="Heading2"/>
      </w:pPr>
      <w:r>
        <w:t xml:space="preserve">VIII. Timeline and Work Plan</w:t>
      </w:r>
    </w:p>
    <w:p>
      <w:pPr>
        <w:pStyle w:val="FirstParagraph"/>
      </w:pPr>
      <w:r>
        <w:rPr>
          <w:bCs/>
          <w:b/>
        </w:rPr>
        <w:t xml:space="preserve">Months 1-2:</w:t>
      </w:r>
      <w:r>
        <w:t xml:space="preserve"> </w:t>
      </w:r>
      <w:r>
        <w:t xml:space="preserve">Literature review, ethical approvals, instrument design.</w:t>
      </w:r>
      <w:r>
        <w:br/>
      </w:r>
      <w:r>
        <w:rPr>
          <w:bCs/>
          <w:b/>
        </w:rPr>
        <w:t xml:space="preserve">Months 3-4:</w:t>
      </w:r>
      <w:r>
        <w:t xml:space="preserve"> </w:t>
      </w:r>
      <w:r>
        <w:t xml:space="preserve">Data collection across Dhaka wards (fieldwork coordination with NGO partners like BRAC Health Unit).</w:t>
      </w:r>
      <w:r>
        <w:br/>
      </w:r>
      <w:r>
        <w:rPr>
          <w:bCs/>
          <w:b/>
        </w:rPr>
        <w:t xml:space="preserve">Month 5:</w:t>
      </w:r>
      <w:r>
        <w:t xml:space="preserve"> </w:t>
      </w:r>
      <w:r>
        <w:t xml:space="preserve">Quantitative analysis and thematic coding of qualitative data.</w:t>
      </w:r>
      <w:r>
        <w:br/>
      </w:r>
      <w:r>
        <w:rPr>
          <w:bCs/>
          <w:b/>
        </w:rPr>
        <w:t xml:space="preserve">Month 6:</w:t>
      </w:r>
      <w:r>
        <w:t xml:space="preserve"> </w:t>
      </w:r>
      <w:r>
        <w:t xml:space="preserve">Drafting policy briefs, final report completion, and stakeholder validation workshop in Dhaka.</w:t>
      </w:r>
    </w:p>
    <w:bookmarkEnd w:id="27"/>
    <w:bookmarkStart w:id="28" w:name="ix.-conclusion"/>
    <w:p>
      <w:pPr>
        <w:pStyle w:val="Heading2"/>
      </w:pPr>
      <w:r>
        <w:t xml:space="preserve">IX. Conclusion</w:t>
      </w:r>
    </w:p>
    <w:p>
      <w:pPr>
        <w:pStyle w:val="FirstParagraph"/>
      </w:pPr>
      <w:r>
        <w:t xml:space="preserve">The Doctor General Practitioner represents the most viable pathway to achieving equitable primary healthcare in Bangladesh Dhaka. This Thesis Proposal moves beyond descriptive analysis to prescribe an actionable blueprint for transforming fragmented care into a patient-centered system where every resident has access to a trusted Doctor General Practitioner within 15 minutes of their home. In a city where 78% of residents seek care at informal clinics (Bangladesh Bureau of Statistics, 2023), this research is not merely academic—it is an urgent public health imperative. By anchoring recommendations in Dhaka's unique urban reality, this thesis will empower policymakers to build a healthcare system that truly serves the people of Bangladesh.</w:t>
      </w:r>
    </w:p>
    <w:bookmarkEnd w:id="28"/>
    <w:bookmarkStart w:id="29" w:name="x.-references-selected"/>
    <w:p>
      <w:pPr>
        <w:pStyle w:val="Heading2"/>
      </w:pPr>
      <w:r>
        <w:t xml:space="preserve">X. References (Selected)</w:t>
      </w:r>
    </w:p>
    <w:p>
      <w:pPr>
        <w:numPr>
          <w:ilvl w:val="0"/>
          <w:numId w:val="1003"/>
        </w:numPr>
        <w:pStyle w:val="Compact"/>
      </w:pPr>
      <w:r>
        <w:t xml:space="preserve">World Health Organization. (2022). *Bangladesh Health Workforce Report*. Geneva: WHO.</w:t>
      </w:r>
    </w:p>
    <w:p>
      <w:pPr>
        <w:numPr>
          <w:ilvl w:val="0"/>
          <w:numId w:val="1003"/>
        </w:numPr>
        <w:pStyle w:val="Compact"/>
      </w:pPr>
      <w:r>
        <w:t xml:space="preserve">Rahman, M., et al. (2021). "Primary Healthcare Access in Dhaka City." *Journal of Community Medicine*, 45(3), 112-125.</w:t>
      </w:r>
    </w:p>
    <w:p>
      <w:pPr>
        <w:numPr>
          <w:ilvl w:val="0"/>
          <w:numId w:val="1003"/>
        </w:numPr>
        <w:pStyle w:val="Compact"/>
      </w:pPr>
      <w:r>
        <w:t xml:space="preserve">World Bank. (2023). *Bangladesh Poverty and Health Financing*. Washington, DC: World Bank.</w:t>
      </w:r>
    </w:p>
    <w:p>
      <w:pPr>
        <w:numPr>
          <w:ilvl w:val="0"/>
          <w:numId w:val="1003"/>
        </w:numPr>
        <w:pStyle w:val="Compact"/>
      </w:pPr>
      <w:r>
        <w:t xml:space="preserve">Lancet Global Health. (2019). "GP-Led Primary Care in Low-Income Settings." *Lancet*, 7(1), e56-e68.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Role and Challenges of Doctor General Practitioner in Primary Healthcare Delivery System of Bangladesh Dhaka</dc:title>
  <dc:creator/>
  <dc:language>en</dc:language>
  <cp:keywords/>
  <dcterms:created xsi:type="dcterms:W3CDTF">2026-07-21T13:09:48Z</dcterms:created>
  <dcterms:modified xsi:type="dcterms:W3CDTF">2026-07-21T13:09:48Z</dcterms:modified>
</cp:coreProperties>
</file>

<file path=docProps/custom.xml><?xml version="1.0" encoding="utf-8"?>
<Properties xmlns="http://schemas.openxmlformats.org/officeDocument/2006/custom-properties" xmlns:vt="http://schemas.openxmlformats.org/officeDocument/2006/docPropsVTypes"/>
</file>