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9" w:name="Xfc0bb9b2299db0d2250162a5d0c659b68e841da"/>
    <w:p>
      <w:pPr>
        <w:pStyle w:val="Heading1"/>
      </w:pPr>
      <w:r>
        <w:t xml:space="preserve">Thesis Proposal: Enhancing Primary Care Accessibility Through the Doctor General Practitioner Model in Canada Toronto</w:t>
      </w:r>
    </w:p>
    <w:bookmarkStart w:id="20" w:name="abstract"/>
    <w:p>
      <w:pPr>
        <w:pStyle w:val="Heading2"/>
      </w:pPr>
      <w:r>
        <w:t xml:space="preserve">Abstract</w:t>
      </w:r>
    </w:p>
    <w:p>
      <w:pPr>
        <w:pStyle w:val="FirstParagraph"/>
      </w:pPr>
      <w:r>
        <w:t xml:space="preserve">This Thesis Proposal examines the critical role of the Doctor General Practitioner (GP) within Canada's primary healthcare system, with specific focus on Toronto's complex urban healthcare landscape. As one of North America's most populous and diverse cities, Toronto faces unprecedented challenges in primary care access due to physician shortages, growing immigrant populations, and systemic inefficiencies. This research aims to analyze the operational barriers confronting Doctor General Practitioners in Toronto and propose evidence-based solutions to strengthen their capacity as healthcare navigators within Canada's publicly funded system. By integrating qualitative fieldwork with policy analysis of Ontario's Family Health Teams (FHTs) and community health centers, this study will deliver actionable insights for policymakers, medical educators, and healthcare administrators seeking to optimize primary care delivery in Canada Toronto.</w:t>
      </w:r>
    </w:p>
    <w:bookmarkEnd w:id="20"/>
    <w:bookmarkStart w:id="21" w:name="X90d9e3e44eacf9b4250cd8b65d048915f10e505"/>
    <w:p>
      <w:pPr>
        <w:pStyle w:val="Heading2"/>
      </w:pPr>
      <w:r>
        <w:t xml:space="preserve">1. Introduction: The Imperative for Doctor General Practitioner Focus in Toronto</w:t>
      </w:r>
    </w:p>
    <w:p>
      <w:pPr>
        <w:pStyle w:val="FirstParagraph"/>
      </w:pPr>
      <w:r>
        <w:t xml:space="preserve">Canada's healthcare system relies fundamentally on the Doctor General Practitioner as the cornerstone of primary care, yet Toronto—a city of 6.3 million residents—experiences a severe GP shortage estimated at 5,000+ vacancies (Ontario Medical Association, 2023). This deficit disproportionately impacts vulnerable populations including immigrants, seniors in high-density neighborhoods like Scarborough and Etobicoke, and low-income communities. Unlike rural Canada where GPs often serve as sole providers, Toronto's Doctor General Practitioner operates within a fragmented ecosystem of FHTs, private clinics, and walk-in centers. This complexity demands a context-specific analysis not captured by national studies. This Thesis Proposal directly addresses this gap by centering the Doctor General Practitioner experience within Canada Toronto's unique demographic and infrastructural realities.</w:t>
      </w:r>
    </w:p>
    <w:bookmarkEnd w:id="21"/>
    <w:bookmarkStart w:id="22" w:name="X90f6def599e28db055a967d8cf4a71ffbe80ad8"/>
    <w:p>
      <w:pPr>
        <w:pStyle w:val="Heading2"/>
      </w:pPr>
      <w:r>
        <w:t xml:space="preserve">2. Problem Statement: Systemic Gaps in Toronto's Primary Care Architecture</w:t>
      </w:r>
    </w:p>
    <w:p>
      <w:pPr>
        <w:pStyle w:val="FirstParagraph"/>
      </w:pPr>
      <w:r>
        <w:t xml:space="preserve">The current model in Canada Toronto fails to support the full potential of the Doctor General Practitioner. Key issues include:</w:t>
      </w:r>
    </w:p>
    <w:p>
      <w:pPr>
        <w:numPr>
          <w:ilvl w:val="0"/>
          <w:numId w:val="1001"/>
        </w:numPr>
        <w:pStyle w:val="Compact"/>
      </w:pPr>
      <w:r>
        <w:rPr>
          <w:bCs/>
          <w:b/>
        </w:rPr>
        <w:t xml:space="preserve">Workforce Maldistribution:</w:t>
      </w:r>
      <w:r>
        <w:t xml:space="preserve"> </w:t>
      </w:r>
      <w:r>
        <w:t xml:space="preserve">35% of Toronto GPs are over 55, with retirement waves imminent (Canadian Medical Association, 2024), while new graduates prefer suburban or private settings over underserved inner-city clinics.</w:t>
      </w:r>
    </w:p>
    <w:p>
      <w:pPr>
        <w:numPr>
          <w:ilvl w:val="0"/>
          <w:numId w:val="1001"/>
        </w:numPr>
        <w:pStyle w:val="Compact"/>
      </w:pPr>
      <w:r>
        <w:rPr>
          <w:bCs/>
          <w:b/>
        </w:rPr>
        <w:t xml:space="preserve">Cultural Barriers:</w:t>
      </w:r>
      <w:r>
        <w:t xml:space="preserve"> </w:t>
      </w:r>
      <w:r>
        <w:t xml:space="preserve">Toronto's immigrant population (over 50%) faces language and cultural mismatches with Doctor General Practitioners trained in Western models, reducing care effectiveness.</w:t>
      </w:r>
    </w:p>
    <w:p>
      <w:pPr>
        <w:numPr>
          <w:ilvl w:val="0"/>
          <w:numId w:val="1001"/>
        </w:numPr>
        <w:pStyle w:val="Compact"/>
      </w:pPr>
      <w:r>
        <w:rPr>
          <w:bCs/>
          <w:b/>
        </w:rPr>
        <w:t xml:space="preserve">Administrative Burden:</w:t>
      </w:r>
      <w:r>
        <w:t xml:space="preserve"> </w:t>
      </w:r>
      <w:r>
        <w:t xml:space="preserve">GPs spend 30% of clinical time on documentation (vs. 18% nationally), diverting focus from patient needs within Canada's public system constraints.</w:t>
      </w:r>
    </w:p>
    <w:p>
      <w:pPr>
        <w:numPr>
          <w:ilvl w:val="0"/>
          <w:numId w:val="1001"/>
        </w:numPr>
        <w:pStyle w:val="Compact"/>
      </w:pPr>
      <w:r>
        <w:rPr>
          <w:bCs/>
          <w:b/>
        </w:rPr>
        <w:t xml:space="preserve">Funding Model Limitations:</w:t>
      </w:r>
      <w:r>
        <w:t xml:space="preserve"> </w:t>
      </w:r>
      <w:r>
        <w:t xml:space="preserve">FHTs operate on fixed budgets, preventing scalability to meet Toronto's growth, particularly in mental health and chronic disease management where GPs are essential gatekeepers.</w:t>
      </w:r>
    </w:p>
    <w:bookmarkEnd w:id="22"/>
    <w:bookmarkStart w:id="23"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2"/>
        </w:numPr>
        <w:pStyle w:val="Compact"/>
      </w:pPr>
      <w:r>
        <w:t xml:space="preserve">Quantify the operational impact of systemic barriers on Doctor General Practitioner productivity across 10 Toronto neighborhoods with varying socioeconomic indices.</w:t>
      </w:r>
    </w:p>
    <w:p>
      <w:pPr>
        <w:numPr>
          <w:ilvl w:val="0"/>
          <w:numId w:val="1002"/>
        </w:numPr>
        <w:pStyle w:val="Compact"/>
      </w:pPr>
      <w:r>
        <w:t xml:space="preserve">Identify culturally responsive practice models employed by successful Doctor General Practitioners serving Toronto's diverse communities.</w:t>
      </w:r>
    </w:p>
    <w:p>
      <w:pPr>
        <w:numPr>
          <w:ilvl w:val="0"/>
          <w:numId w:val="1002"/>
        </w:numPr>
        <w:pStyle w:val="Compact"/>
      </w:pPr>
      <w:r>
        <w:t xml:space="preserve">Develop a scalable framework for integrating Doctor General Practitioner roles within Canada Toronto's evolving healthcare infrastructure, including alignment with provincial initiatives like the Ontario Health Teams (OHTs).</w:t>
      </w:r>
    </w:p>
    <w:bookmarkEnd w:id="23"/>
    <w:bookmarkStart w:id="24" w:name="X6bae52b1711bd4cbeab597f30bca51d251df017"/>
    <w:p>
      <w:pPr>
        <w:pStyle w:val="Heading2"/>
      </w:pPr>
      <w:r>
        <w:t xml:space="preserve">4. Methodology: Contextualized Research Design</w:t>
      </w:r>
    </w:p>
    <w:p>
      <w:pPr>
        <w:pStyle w:val="FirstParagraph"/>
      </w:pPr>
      <w:r>
        <w:t xml:space="preserve">A mixed-methods approach will be employed, designed specifically for Toronto's urban context:</w:t>
      </w:r>
    </w:p>
    <w:p>
      <w:pPr>
        <w:numPr>
          <w:ilvl w:val="0"/>
          <w:numId w:val="1003"/>
        </w:numPr>
        <w:pStyle w:val="Compact"/>
      </w:pPr>
      <w:r>
        <w:rPr>
          <w:bCs/>
          <w:b/>
        </w:rPr>
        <w:t xml:space="preserve">Phase 1 (Qualitative):</w:t>
      </w:r>
      <w:r>
        <w:t xml:space="preserve"> </w:t>
      </w:r>
      <w:r>
        <w:t xml:space="preserve">In-depth interviews with 30 Doctor General Practitioners across Toronto FHTs and community clinics, using a semi-structured guide focused on daily workflow challenges, patient communication strategies, and systemic frustrations. Sampling will prioritize GPs serving high-immigrant neighborhoods (e.g., Markham-Rouge River) versus low-immigrant areas (e.g., Forest Hill).</w:t>
      </w:r>
    </w:p>
    <w:p>
      <w:pPr>
        <w:numPr>
          <w:ilvl w:val="0"/>
          <w:numId w:val="1003"/>
        </w:numPr>
        <w:pStyle w:val="Compact"/>
      </w:pPr>
      <w:r>
        <w:rPr>
          <w:bCs/>
          <w:b/>
        </w:rPr>
        <w:t xml:space="preserve">Phase 2 (Quantitative):</w:t>
      </w:r>
      <w:r>
        <w:t xml:space="preserve"> </w:t>
      </w:r>
      <w:r>
        <w:t xml:space="preserve">Survey of 200+ patients at Toronto primary care sites to measure access barriers, perceived quality of Doctor General Practitioner interactions, and health outcomes linked to continuity of care.</w:t>
      </w:r>
    </w:p>
    <w:p>
      <w:pPr>
        <w:numPr>
          <w:ilvl w:val="0"/>
          <w:numId w:val="1003"/>
        </w:numPr>
        <w:pStyle w:val="Compact"/>
      </w:pPr>
      <w:r>
        <w:rPr>
          <w:bCs/>
          <w:b/>
        </w:rPr>
        <w:t xml:space="preserve">Phase 3 (Policy Analysis):</w:t>
      </w:r>
      <w:r>
        <w:t xml:space="preserve"> </w:t>
      </w:r>
      <w:r>
        <w:t xml:space="preserve">Review of Ontario Ministry of Health documents and Toronto Public Health data (2019-2024) to correlate GP distribution patterns with population health indicators like diabetes control rates in specific wards.</w:t>
      </w:r>
    </w:p>
    <w:p>
      <w:pPr>
        <w:pStyle w:val="FirstParagraph"/>
      </w:pPr>
      <w:r>
        <w:t xml:space="preserve">All data collection will comply with REB approval protocols at the University of Toronto, ensuring ethical engagement within Canada's healthcare framework.</w:t>
      </w:r>
    </w:p>
    <w:bookmarkEnd w:id="24"/>
    <w:bookmarkStart w:id="25" w:name="X651b8bd5576031c2c31de5e2ce288963be022f2"/>
    <w:p>
      <w:pPr>
        <w:pStyle w:val="Heading2"/>
      </w:pPr>
      <w:r>
        <w:t xml:space="preserve">5. Significance: Why This Research Matters for Canada Toronto</w:t>
      </w:r>
    </w:p>
    <w:p>
      <w:pPr>
        <w:pStyle w:val="FirstParagraph"/>
      </w:pPr>
      <w:r>
        <w:t xml:space="preserve">The findings from this Thesis Proposal will directly contribute to resolving a crisis in Canada Toronto. By centering the Doctor General Practitioner as the primary unit of analysis, this research moves beyond abstract workforce metrics to reveal actionable pathways:</w:t>
      </w:r>
    </w:p>
    <w:p>
      <w:pPr>
        <w:numPr>
          <w:ilvl w:val="0"/>
          <w:numId w:val="1004"/>
        </w:numPr>
        <w:pStyle w:val="Compact"/>
      </w:pPr>
      <w:r>
        <w:rPr>
          <w:bCs/>
          <w:b/>
        </w:rPr>
        <w:t xml:space="preserve">Policy Impact:</w:t>
      </w:r>
      <w:r>
        <w:t xml:space="preserve"> </w:t>
      </w:r>
      <w:r>
        <w:t xml:space="preserve">Results will inform Ontario's next Physician Workforce Plan (2025+), specifically targeting Toronto's geographic and demographic gaps through revised funding formulas for FHTs.</w:t>
      </w:r>
    </w:p>
    <w:p>
      <w:pPr>
        <w:numPr>
          <w:ilvl w:val="0"/>
          <w:numId w:val="1004"/>
        </w:numPr>
        <w:pStyle w:val="Compact"/>
      </w:pPr>
      <w:r>
        <w:rPr>
          <w:bCs/>
          <w:b/>
        </w:rPr>
        <w:t xml:space="preserve">Educational Reform:</w:t>
      </w:r>
      <w:r>
        <w:t xml:space="preserve"> </w:t>
      </w:r>
      <w:r>
        <w:t xml:space="preserve">Curriculum adjustments for Canadian medical schools to better prepare Doctor General Practitioners for urban multicultural practice, including mandatory community immersion in Toronto neighborhoods.</w:t>
      </w:r>
    </w:p>
    <w:p>
      <w:pPr>
        <w:numPr>
          <w:ilvl w:val="0"/>
          <w:numId w:val="1004"/>
        </w:numPr>
        <w:pStyle w:val="Compact"/>
      </w:pPr>
      <w:r>
        <w:rPr>
          <w:bCs/>
          <w:b/>
        </w:rPr>
        <w:t xml:space="preserve">Community Health Equity:</w:t>
      </w:r>
      <w:r>
        <w:t xml:space="preserve"> </w:t>
      </w:r>
      <w:r>
        <w:t xml:space="preserve">The proposed framework will provide Toronto Community Health Centers with tools to reduce wait times and improve care continuity for marginalized groups—directly advancing Canada's commitment to universal healthcare access.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5"/>
        </w:numPr>
        <w:pStyle w:val="Compact"/>
      </w:pPr>
      <w:r>
        <w:t xml:space="preserve">A validated Toronto-specific "GP Practice Resilience Index" measuring operational stressors unique to urban primary care.</w:t>
      </w:r>
    </w:p>
    <w:p>
      <w:pPr>
        <w:numPr>
          <w:ilvl w:val="0"/>
          <w:numId w:val="1005"/>
        </w:numPr>
        <w:pStyle w:val="Compact"/>
      </w:pPr>
      <w:r>
        <w:t xml:space="preserve">A cultural competency toolkit tailored for Doctor General Practitioners serving Toronto's top 10 immigrant-origin groups (e.g., Chinese, Filipino, Black Caribbean).</w:t>
      </w:r>
    </w:p>
    <w:p>
      <w:pPr>
        <w:numPr>
          <w:ilvl w:val="0"/>
          <w:numId w:val="1005"/>
        </w:numPr>
        <w:pStyle w:val="Compact"/>
      </w:pPr>
      <w:r>
        <w:t xml:space="preserve">A policy brief advocating for a "Toronto GP Access Guarantee," linking provincial funding to measurable targets like 90% appointment availability within 2 weeks in underserved zones.</w:t>
      </w:r>
    </w:p>
    <w:bookmarkEnd w:id="26"/>
    <w:bookmarkStart w:id="27" w:name="conclusion"/>
    <w:p>
      <w:pPr>
        <w:pStyle w:val="Heading2"/>
      </w:pPr>
      <w:r>
        <w:t xml:space="preserve">7. Conclusion</w:t>
      </w:r>
    </w:p>
    <w:p>
      <w:pPr>
        <w:pStyle w:val="FirstParagraph"/>
      </w:pPr>
      <w:r>
        <w:t xml:space="preserve">The Doctor General Practitioner is not merely a healthcare provider but the vital linchpin of Canada Toronto's primary care ecosystem. With urban populations growing at 1.8% annually (Statistics Canada, 2023) and GP shortages worsening, this Thesis Proposal provides a timely, localized analysis to transform how Toronto leverages its Doctor General Practitioners for equitable health outcomes. This research will transcend academic inquiry to deliver practical solutions directly applicable to the Canadian context—ensuring that every resident of Canada Toronto can access a trusted Doctor General Practitioner when needed. The proposed framework will serve as a replicable model for other major Canadian cities facing similar urban healthcare pressures, ultimately strengthening Canada's foundational commitment to universal primary care.</w:t>
      </w:r>
    </w:p>
    <w:bookmarkEnd w:id="27"/>
    <w:bookmarkStart w:id="28" w:name="references-selected"/>
    <w:p>
      <w:pPr>
        <w:pStyle w:val="Heading2"/>
      </w:pPr>
      <w:r>
        <w:t xml:space="preserve">References (Selected)</w:t>
      </w:r>
    </w:p>
    <w:p>
      <w:pPr>
        <w:pStyle w:val="FirstParagraph"/>
      </w:pPr>
      <w:r>
        <w:t xml:space="preserve">Canadian Medical Association. (2024). *Ontario Physician Workforce Report*. Ottawa: CMA.</w:t>
      </w:r>
      <w:r>
        <w:br/>
      </w:r>
      <w:r>
        <w:t xml:space="preserve">Ontario Ministry of Health. (2023). *Annual Report on Primary Care in Toronto*. Toronto: Queen's Printer.</w:t>
      </w:r>
      <w:r>
        <w:br/>
      </w:r>
      <w:r>
        <w:t xml:space="preserve">Statistics Canada. (2023). *Population Projections for Canada, 2016-2041*. Catalogue no. 91-551-X.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Doctor General Practitioner in Canada Toronto</dc:title>
  <dc:creator/>
  <dc:language>en</dc:language>
  <cp:keywords/>
  <dcterms:created xsi:type="dcterms:W3CDTF">2025-12-10T17:25:02Z</dcterms:created>
  <dcterms:modified xsi:type="dcterms:W3CDTF">2025-12-10T17:25:02Z</dcterms:modified>
</cp:coreProperties>
</file>

<file path=docProps/custom.xml><?xml version="1.0" encoding="utf-8"?>
<Properties xmlns="http://schemas.openxmlformats.org/officeDocument/2006/custom-properties" xmlns:vt="http://schemas.openxmlformats.org/officeDocument/2006/docPropsVTypes"/>
</file>