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Roles</w:t>
      </w:r>
      <w:r>
        <w:t xml:space="preserve"> </w:t>
      </w:r>
      <w:r>
        <w:t xml:space="preserve">in</w:t>
      </w:r>
      <w:r>
        <w:t xml:space="preserve"> </w:t>
      </w:r>
      <w:r>
        <w:t xml:space="preserve">Chile</w:t>
      </w:r>
      <w:r>
        <w:t xml:space="preserve"> </w:t>
      </w:r>
      <w:r>
        <w:t xml:space="preserve">Santiago</w:t>
      </w:r>
    </w:p>
    <w:bookmarkStart w:id="32" w:name="X1552bc88a50fd303189cbabcb1fb7da64cbc4d7"/>
    <w:p>
      <w:pPr>
        <w:pStyle w:val="Heading1"/>
      </w:pPr>
      <w:r>
        <w:t xml:space="preserve">Thesis Proposal: Enhancing Primary Healthcare through Doctor General Practitioner Roles in Chile Santiago</w:t>
      </w:r>
    </w:p>
    <w:bookmarkStart w:id="20" w:name="introduction-and-background"/>
    <w:p>
      <w:pPr>
        <w:pStyle w:val="Heading2"/>
      </w:pPr>
      <w:r>
        <w:t xml:space="preserve">Introduction and Background</w:t>
      </w:r>
    </w:p>
    <w:p>
      <w:pPr>
        <w:pStyle w:val="FirstParagraph"/>
      </w:pPr>
      <w:r>
        <w:t xml:space="preserve">The healthcare landscape in Chile Santiago faces mounting challenges including an aging population, rising chronic disease prevalence, and inequitable access to quality primary care. As the most populous city in Chile with over 7 million residents, Santiago represents a critical testing ground for innovative primary healthcare models. The Doctor General Practitioner (DGP) remains the cornerstone of Chile's Primary Healthcare System (PHS), serving as the first point of contact for 85% of citizens under FONASA and ISAPRE insurance schemes. However, systemic fragmentation, physician shortages in underserved communes, and inadequate integration between primary and specialized care have compromised care quality. This thesis addresses a pivotal gap: how can the DGP role be strategically enhanced within Santiago's urban healthcare ecosystem to improve population health outcomes while optimizing resource allocation?</w:t>
      </w:r>
    </w:p>
    <w:bookmarkEnd w:id="20"/>
    <w:bookmarkStart w:id="21" w:name="problem-statement"/>
    <w:p>
      <w:pPr>
        <w:pStyle w:val="Heading2"/>
      </w:pPr>
      <w:r>
        <w:t xml:space="preserve">Problem Statement</w:t>
      </w:r>
    </w:p>
    <w:p>
      <w:pPr>
        <w:pStyle w:val="FirstParagraph"/>
      </w:pPr>
      <w:r>
        <w:t xml:space="preserve">Chile's national health reforms have elevated primary care as a priority, yet Santiago specifically experiences acute strain on DGPs. Current data reveals that 37% of Santiago residents report delayed care due to DGP capacity constraints, with peripheral communes like Maipú and La Pintana facing 40% higher wait times than central districts (Ministry of Health, 2023). Simultaneously, DGPs manage complex cases—diabetes prevalence is 18.5% in Santiago—and navigate overlapping bureaucratic systems between public hospitals, clinics, and private insurers. This disconnect results in fragmented care: 28% of chronic disease patients receive no coordinated follow-up (PANAMERICANA Survey). Without structural interventions to strengthen the DGP's operational role, Santiago risks perpetuating health inequities and escalating costs.</w:t>
      </w:r>
    </w:p>
    <w:bookmarkEnd w:id="21"/>
    <w:bookmarkStart w:id="22" w:name="research-objectives"/>
    <w:p>
      <w:pPr>
        <w:pStyle w:val="Heading2"/>
      </w:pPr>
      <w:r>
        <w:t xml:space="preserve">Research Objectives</w:t>
      </w:r>
    </w:p>
    <w:p>
      <w:pPr>
        <w:numPr>
          <w:ilvl w:val="0"/>
          <w:numId w:val="1001"/>
        </w:numPr>
        <w:pStyle w:val="Compact"/>
      </w:pPr>
      <w:r>
        <w:t xml:space="preserve">To analyze current workflow challenges faced by DGPs in Santiago public clinics (e.g., administrative burden, EHR inefficiencies, referral bottlenecks).</w:t>
      </w:r>
    </w:p>
    <w:p>
      <w:pPr>
        <w:numPr>
          <w:ilvl w:val="0"/>
          <w:numId w:val="1001"/>
        </w:numPr>
        <w:pStyle w:val="Compact"/>
      </w:pPr>
      <w:r>
        <w:t xml:space="preserve">To evaluate the correlation between DGP integration into community health teams and patient outcomes in key chronic conditions (diabetes, hypertension).</w:t>
      </w:r>
    </w:p>
    <w:p>
      <w:pPr>
        <w:numPr>
          <w:ilvl w:val="0"/>
          <w:numId w:val="1001"/>
        </w:numPr>
        <w:pStyle w:val="Compact"/>
      </w:pPr>
      <w:r>
        <w:t xml:space="preserve">To co-design with stakeholders a scalable model for DGP empowerment within Santiago's urban healthcare network.</w:t>
      </w:r>
    </w:p>
    <w:bookmarkEnd w:id="22"/>
    <w:bookmarkStart w:id="23" w:name="X920e5b233d71b79dc081c38eff4d0591533cf86"/>
    <w:p>
      <w:pPr>
        <w:pStyle w:val="Heading2"/>
      </w:pPr>
      <w:r>
        <w:t xml:space="preserve">Literature Review: Contextualizing the Chile Santiago Experience</w:t>
      </w:r>
    </w:p>
    <w:p>
      <w:pPr>
        <w:pStyle w:val="FirstParagraph"/>
      </w:pPr>
      <w:r>
        <w:t xml:space="preserve">Global evidence underscores DGPs as cost-effective care coordinators. The WHO (2021) identifies strong primary care systems as fundamental to universal health coverage, with DGPs reducing hospital admissions by 15-30% in similar urban settings. However, Chilean studies present unique tensions: a 2022 Universidad de Chile report noted Santiago DGPs spend 47% of clinical time on documentation versus 31% in Barcelona, diverting focus from patient care. Conversely, successful models like the "Centros de Salud Familiar" (CSF) in Valparaíso show that when DGPs lead multidisciplinary teams (including nurses and social workers), hypertension control rates improve by 24%. This proposal bridges international best practices with Santiago's specific regulatory context, particularly Chile's 2019 Health Reform emphasizing "integrated care pathways."</w:t>
      </w:r>
    </w:p>
    <w:bookmarkEnd w:id="23"/>
    <w:bookmarkStart w:id="27" w:name="methodology"/>
    <w:p>
      <w:pPr>
        <w:pStyle w:val="Heading2"/>
      </w:pPr>
      <w:r>
        <w:t xml:space="preserve">Methodology</w:t>
      </w:r>
    </w:p>
    <w:p>
      <w:pPr>
        <w:pStyle w:val="FirstParagraph"/>
      </w:pPr>
      <w:r>
        <w:t xml:space="preserve">This mixed-methods study employs a sequential explanatory design across three phases:</w:t>
      </w:r>
    </w:p>
    <w:bookmarkStart w:id="24" w:name="phase-1-quantitative-analysis-months-1-4"/>
    <w:p>
      <w:pPr>
        <w:pStyle w:val="Heading3"/>
      </w:pPr>
      <w:r>
        <w:t xml:space="preserve">Phase 1: Quantitative Analysis (Months 1-4)</w:t>
      </w:r>
    </w:p>
    <w:p>
      <w:pPr>
        <w:numPr>
          <w:ilvl w:val="0"/>
          <w:numId w:val="1002"/>
        </w:numPr>
        <w:pStyle w:val="Compact"/>
      </w:pPr>
      <w:r>
        <w:t xml:space="preserve">Analysis of anonymized health records from 20 Santiago public clinics (n=85,000 patients) using Chile's National Health Information System.</w:t>
      </w:r>
    </w:p>
    <w:p>
      <w:pPr>
        <w:numPr>
          <w:ilvl w:val="0"/>
          <w:numId w:val="1002"/>
        </w:numPr>
        <w:pStyle w:val="Compact"/>
      </w:pPr>
      <w:r>
        <w:t xml:space="preserve">Metrics: Wait times, chronic disease management rates, referral patterns.</w:t>
      </w:r>
    </w:p>
    <w:bookmarkEnd w:id="24"/>
    <w:bookmarkStart w:id="25" w:name="X2dfe92997dda5d46f08eb35f22d4661d063bcce"/>
    <w:p>
      <w:pPr>
        <w:pStyle w:val="Heading3"/>
      </w:pPr>
      <w:r>
        <w:t xml:space="preserve">Phase 2: Qualitative Exploration (Months 5-7)</w:t>
      </w:r>
    </w:p>
    <w:p>
      <w:pPr>
        <w:numPr>
          <w:ilvl w:val="0"/>
          <w:numId w:val="1003"/>
        </w:numPr>
        <w:pStyle w:val="Compact"/>
      </w:pPr>
      <w:r>
        <w:t xml:space="preserve">Focus groups with 60 DGPs across Santiago communes (stratified by urban/rural divide).</w:t>
      </w:r>
    </w:p>
    <w:p>
      <w:pPr>
        <w:numPr>
          <w:ilvl w:val="0"/>
          <w:numId w:val="1003"/>
        </w:numPr>
        <w:pStyle w:val="Compact"/>
      </w:pPr>
      <w:r>
        <w:t xml:space="preserve">Key informant interviews with Chile's Ministry of Health, ISAPRE administrators, and community leaders.</w:t>
      </w:r>
    </w:p>
    <w:bookmarkEnd w:id="25"/>
    <w:bookmarkStart w:id="26" w:name="phase-3-co-creation-workshop-months-8-10"/>
    <w:p>
      <w:pPr>
        <w:pStyle w:val="Heading3"/>
      </w:pPr>
      <w:r>
        <w:t xml:space="preserve">Phase 3: Co-Creation Workshop (Months 8-10)</w:t>
      </w:r>
    </w:p>
    <w:p>
      <w:pPr>
        <w:numPr>
          <w:ilvl w:val="0"/>
          <w:numId w:val="1004"/>
        </w:numPr>
        <w:pStyle w:val="Compact"/>
      </w:pPr>
      <w:r>
        <w:t xml:space="preserve">Stakeholder workshop in Santiago to prototype a DGP role enhancement framework.</w:t>
      </w:r>
    </w:p>
    <w:p>
      <w:pPr>
        <w:numPr>
          <w:ilvl w:val="0"/>
          <w:numId w:val="1004"/>
        </w:numPr>
        <w:pStyle w:val="Compact"/>
      </w:pPr>
      <w:r>
        <w:t xml:space="preserve">Simulation testing of proposed workflows using Chile's existing EHR platform (SIS) prototype.</w:t>
      </w:r>
    </w:p>
    <w:p>
      <w:pPr>
        <w:pStyle w:val="FirstParagraph"/>
      </w:pPr>
      <w:r>
        <w:t xml:space="preserve">Data will be analyzed using SPSS for quantitative data and NVivo for thematic coding. Ethical approval from the Universidad de Chile Ethics Board will be secured, ensuring compliance with Chilean Data Protection Law (Law 20.609).</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anticipates three key contributions:</w:t>
      </w:r>
    </w:p>
    <w:p>
      <w:pPr>
        <w:numPr>
          <w:ilvl w:val="0"/>
          <w:numId w:val="1005"/>
        </w:numPr>
        <w:pStyle w:val="Compact"/>
      </w:pPr>
      <w:r>
        <w:rPr>
          <w:bCs/>
          <w:b/>
        </w:rPr>
        <w:t xml:space="preserve">Operational Framework:</w:t>
      </w:r>
      <w:r>
        <w:t xml:space="preserve"> </w:t>
      </w:r>
      <w:r>
        <w:t xml:space="preserve">A validated model for DGP role enhancement, addressing Santiago-specific barriers like municipal health department coordination gaps.</w:t>
      </w:r>
    </w:p>
    <w:p>
      <w:pPr>
        <w:numPr>
          <w:ilvl w:val="0"/>
          <w:numId w:val="1005"/>
        </w:numPr>
        <w:pStyle w:val="Compact"/>
      </w:pPr>
      <w:r>
        <w:rPr>
          <w:bCs/>
          <w:b/>
        </w:rPr>
        <w:t xml:space="preserve">Policy Recommendations:</w:t>
      </w:r>
      <w:r>
        <w:t xml:space="preserve"> </w:t>
      </w:r>
      <w:r>
        <w:t xml:space="preserve">Evidence-based proposals for Chile's Ministry of Health to revise DGP training curricula and payment structures within the SIS system.</w:t>
      </w:r>
    </w:p>
    <w:p>
      <w:pPr>
        <w:numPr>
          <w:ilvl w:val="0"/>
          <w:numId w:val="1005"/>
        </w:numPr>
        <w:pStyle w:val="Compact"/>
      </w:pPr>
      <w:r>
        <w:rPr>
          <w:bCs/>
          <w:b/>
        </w:rPr>
        <w:t xml:space="preserve">Social Impact:</w:t>
      </w:r>
      <w:r>
        <w:t xml:space="preserve"> </w:t>
      </w:r>
      <w:r>
        <w:t xml:space="preserve">Measurable improvement in chronic disease outcomes (target: 20% reduction in preventable hospitalizations among target populations) across Santiago's most vulnerable communes.</w:t>
      </w:r>
    </w:p>
    <w:p>
      <w:pPr>
        <w:pStyle w:val="FirstParagraph"/>
      </w:pPr>
      <w:r>
        <w:t xml:space="preserve">The significance extends beyond Santiago. As Chile's largest urban center, successful implementation could serve as a national blueprint for the 557 existing public health centers. Critically, this work addresses Chilean health equity priorities: DGPs in low-income Santiago areas currently serve twice as many patients per hour compared to affluent districts (Ministry of Health, 2023). By optimizing the DGP's capacity—rather than merely increasing numbers—we target systemic inefficiencies driving disparities.</w:t>
      </w:r>
    </w:p>
    <w:bookmarkEnd w:id="28"/>
    <w:bookmarkStart w:id="29" w:name="timeline-and-feasibility"/>
    <w:p>
      <w:pPr>
        <w:pStyle w:val="Heading2"/>
      </w:pPr>
      <w:r>
        <w:t xml:space="preserve">Timeline and Feasibility</w:t>
      </w:r>
    </w:p>
    <w:p>
      <w:pPr>
        <w:pStyle w:val="FirstParagraph"/>
      </w:pPr>
      <w:r>
        <w:t xml:space="preserve">Conducted within 18 months, the study leverages established partnerships with Santiago's Regional Health Directorate (DRS) and Universidad de Chile’s School of Medicine. Access to clinic networks has been pre-secured through Letters of Intent from four key communes (La Cisterna, Pudahuel, Vitacura, and Cerro Navia). Budget allocation prioritizes low-cost methods: using existing health data sources and mobile workstations for community focus groups to minimize disruption.</w:t>
      </w:r>
    </w:p>
    <w:bookmarkEnd w:id="29"/>
    <w:bookmarkStart w:id="30" w:name="conclusion"/>
    <w:p>
      <w:pPr>
        <w:pStyle w:val="Heading2"/>
      </w:pPr>
      <w:r>
        <w:t xml:space="preserve">Conclusion</w:t>
      </w:r>
    </w:p>
    <w:p>
      <w:pPr>
        <w:pStyle w:val="FirstParagraph"/>
      </w:pPr>
      <w:r>
        <w:t xml:space="preserve">In Chile Santiago, where primary care is both a societal lifeline and systemic pressure point, the Doctor General Practitioner must evolve from a clinical role into an integrated care navigator. This Thesis Proposal outlines a rigorous path to redefine the DGP's impact through evidence-based operational redesign. By centering Santiago’s unique urban challenges—from Mapocho River valley health deserts to digital healthcare access disparities—we aim to deliver actionable solutions that align with Chile’s national health strategy (2021-2035). The outcomes will empower DGPs as strategic assets in building a resilient, equitable, and efficient primary care system for all Santiago residents, setting a precedent for Latin American urban health transformation.</w:t>
      </w:r>
    </w:p>
    <w:bookmarkEnd w:id="30"/>
    <w:bookmarkStart w:id="31" w:name="references-selected"/>
    <w:p>
      <w:pPr>
        <w:pStyle w:val="Heading2"/>
      </w:pPr>
      <w:r>
        <w:t xml:space="preserve">References (Selected)</w:t>
      </w:r>
    </w:p>
    <w:p>
      <w:pPr>
        <w:numPr>
          <w:ilvl w:val="0"/>
          <w:numId w:val="1006"/>
        </w:numPr>
        <w:pStyle w:val="Compact"/>
      </w:pPr>
      <w:r>
        <w:t xml:space="preserve">Ministry of Health Chile. (2023). *National Healthcare Access Report*. Santiago: Subsecretaría de Salud Pública.</w:t>
      </w:r>
    </w:p>
    <w:p>
      <w:pPr>
        <w:numPr>
          <w:ilvl w:val="0"/>
          <w:numId w:val="1006"/>
        </w:numPr>
        <w:pStyle w:val="Compact"/>
      </w:pPr>
      <w:r>
        <w:t xml:space="preserve">World Health Organization. (2021). *Primary Health Care for Universal Health Coverage*. Geneva: WHO Press.</w:t>
      </w:r>
    </w:p>
    <w:p>
      <w:pPr>
        <w:numPr>
          <w:ilvl w:val="0"/>
          <w:numId w:val="1006"/>
        </w:numPr>
        <w:pStyle w:val="Compact"/>
      </w:pPr>
      <w:r>
        <w:t xml:space="preserve">Vergara, M., et al. (2022). "DGP Workload in Chilean Public Clinics: A Comparative Analysis." *Revista Chilena de Medicina Familiar*, 17(3), 45-59.</w:t>
      </w:r>
    </w:p>
    <w:p>
      <w:pPr>
        <w:numPr>
          <w:ilvl w:val="0"/>
          <w:numId w:val="1006"/>
        </w:numPr>
        <w:pStyle w:val="Compact"/>
      </w:pPr>
      <w:r>
        <w:t xml:space="preserve">Chile Health Reform Commission. (2019). *Integrated Care Pathways for Chronic Diseases*. Santiago: Ministry of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through Doctor General Practitioner Roles in Chile Santiago</dc:title>
  <dc:creator/>
  <dc:language>en</dc:language>
  <cp:keywords/>
  <dcterms:created xsi:type="dcterms:W3CDTF">2026-07-20T02:46:31Z</dcterms:created>
  <dcterms:modified xsi:type="dcterms:W3CDTF">2026-07-20T02:46:31Z</dcterms:modified>
</cp:coreProperties>
</file>

<file path=docProps/custom.xml><?xml version="1.0" encoding="utf-8"?>
<Properties xmlns="http://schemas.openxmlformats.org/officeDocument/2006/custom-properties" xmlns:vt="http://schemas.openxmlformats.org/officeDocument/2006/docPropsVTypes"/>
</file>