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9" w:name="Xd7a19a8b1bde4c1a805c1d993fbcd7282594791"/>
    <w:p>
      <w:pPr>
        <w:pStyle w:val="Heading1"/>
      </w:pPr>
      <w:r>
        <w:t xml:space="preserve">Thesis Proposal: Strengthening Community Healthcare through Doctor General Practitioner Integration in China Guangzhou</w:t>
      </w:r>
    </w:p>
    <w:bookmarkStart w:id="20" w:name="i.-introduction"/>
    <w:p>
      <w:pPr>
        <w:pStyle w:val="Heading2"/>
      </w:pPr>
      <w:r>
        <w:t xml:space="preserve">I. Introduction</w:t>
      </w:r>
    </w:p>
    <w:p>
      <w:pPr>
        <w:pStyle w:val="FirstParagraph"/>
      </w:pPr>
      <w:r>
        <w:t xml:space="preserve">The healthcare landscape in China is undergoing transformative changes, with the government prioritizing primary care reform to alleviate pressure on tertiary hospitals and improve population health outcomes. In this context, the role of a Doctor General Practitioner (GP) has emerged as pivotal for sustainable healthcare delivery. This Thesis Proposal outlines a comprehensive research initiative focused on optimizing Doctor General Practitioner services within China Guangzhou—a megacity with over 18 million residents facing complex urban healthcare challenges. As Guangzhou accelerates its "Healthy City" strategy, the integration of competent GPs into community health centers represents both an urgent necessity and a strategic opportunity to revolutionize primary healthcare access.</w:t>
      </w:r>
    </w:p>
    <w:bookmarkEnd w:id="20"/>
    <w:bookmarkStart w:id="21" w:name="ii.-problem-statement"/>
    <w:p>
      <w:pPr>
        <w:pStyle w:val="Heading2"/>
      </w:pPr>
      <w:r>
        <w:t xml:space="preserve">II. Problem Statement</w:t>
      </w:r>
    </w:p>
    <w:p>
      <w:pPr>
        <w:pStyle w:val="FirstParagraph"/>
      </w:pPr>
      <w:r>
        <w:t xml:space="preserve">Despite China's ambitious healthcare reforms, significant gaps persist in the implementation of Doctor General Practitioner systems in Guangzhou. Current community health services suffer from fragmented care coordination, inadequate GP training programs tailored to urban Chinese populations, and insufficient public awareness of GP roles. A 2023 Guangdong Provincial Health Report revealed that only 35% of Guangzhou residents regularly consult GPs for chronic disease management—compared to 78% in developed urban centers globally. This disconnect results in preventable hospital readmissions, medication errors, and disproportionate burden on emergency departments. Without systemic intervention targeting the Doctor General Practitioner framework, Guangzhou's healthcare resilience will remain compromised amid aging demographics and rising non-communicable diseases.</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operational model of Doctor General Practitioner services across 10 community health centers in Guangzhou's core districts (Yuexiu, Tianhe, Liwan).</w:t>
      </w:r>
    </w:p>
    <w:p>
      <w:pPr>
        <w:numPr>
          <w:ilvl w:val="0"/>
          <w:numId w:val="1001"/>
        </w:numPr>
        <w:pStyle w:val="Compact"/>
      </w:pPr>
      <w:r>
        <w:t xml:space="preserve">To identify barriers affecting GP recruitment, retention, and patient trust within China Guangzhou's socio-cultural context.</w:t>
      </w:r>
    </w:p>
    <w:p>
      <w:pPr>
        <w:numPr>
          <w:ilvl w:val="0"/>
          <w:numId w:val="1001"/>
        </w:numPr>
        <w:pStyle w:val="Compact"/>
      </w:pPr>
      <w:r>
        <w:t xml:space="preserve">To co-design a culturally adaptive Doctor General Practitioner training curriculum incorporating traditional Chinese medicine principles and modern clinical guidelines.</w:t>
      </w:r>
    </w:p>
    <w:p>
      <w:pPr>
        <w:numPr>
          <w:ilvl w:val="0"/>
          <w:numId w:val="1001"/>
        </w:numPr>
        <w:pStyle w:val="Compact"/>
      </w:pPr>
      <w:r>
        <w:t xml:space="preserve">To develop a scalable community engagement strategy enhancing public understanding of GP roles in Guangzhou's urban communities.</w:t>
      </w:r>
    </w:p>
    <w:bookmarkEnd w:id="22"/>
    <w:bookmarkStart w:id="23" w:name="iv.-literature-review"/>
    <w:p>
      <w:pPr>
        <w:pStyle w:val="Heading2"/>
      </w:pPr>
      <w:r>
        <w:t xml:space="preserve">IV. Literature Review</w:t>
      </w:r>
    </w:p>
    <w:p>
      <w:pPr>
        <w:pStyle w:val="FirstParagraph"/>
      </w:pPr>
      <w:r>
        <w:t xml:space="preserve">Existing scholarship on Doctor General Practitioner systems primarily focuses on rural China, overlooking urban complexities. Studies by Wang et al. (2021) documented GP shortages in provincial capitals but neglected Guangzhou's unique challenges: dense population clusters requiring nuanced care models, bilingual patient needs in the Pearl River Delta region, and competing priorities between Western medicine and TCM integration. Crucially, no research has assessed the impact of digital health platforms—like Guangzhou's "Smart Health" app—on GP-patient relationships. This gap necessitates a localized Thesis Proposal examining how Doctor General Practitioner workflows can leverage Guangzhou's technological infrastructure to enhance accessibility.</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analysis of patient records from Guangzhou Community Health Centers (n=20,000 visits) to map care pathways and identify bottlenecks in Doctor General Practitioner utilization.</w:t>
      </w:r>
    </w:p>
    <w:p>
      <w:pPr>
        <w:numPr>
          <w:ilvl w:val="0"/>
          <w:numId w:val="1002"/>
        </w:numPr>
        <w:pStyle w:val="Compact"/>
      </w:pPr>
      <w:r>
        <w:rPr>
          <w:bCs/>
          <w:b/>
        </w:rPr>
        <w:t xml:space="preserve">Phase 2 (Months 7-12):</w:t>
      </w:r>
      <w:r>
        <w:t xml:space="preserve"> </w:t>
      </w:r>
      <w:r>
        <w:t xml:space="preserve">Qualitative focus groups with GPs (n=45), patients (n=150), and municipal health officials to explore cultural barriers and trust dynamics specific to China Guangzhou.</w:t>
      </w:r>
    </w:p>
    <w:p>
      <w:pPr>
        <w:numPr>
          <w:ilvl w:val="0"/>
          <w:numId w:val="1002"/>
        </w:numPr>
        <w:pStyle w:val="Compact"/>
      </w:pPr>
      <w:r>
        <w:rPr>
          <w:bCs/>
          <w:b/>
        </w:rPr>
        <w:t xml:space="preserve">Phase 3 (Months 13-18):</w:t>
      </w:r>
      <w:r>
        <w:t xml:space="preserve"> </w:t>
      </w:r>
      <w:r>
        <w:t xml:space="preserve">Co-creation workshops developing the GP training module with Guangzhou Medical University faculty and district health bureaus, incorporating insights from Phases 1-2.</w:t>
      </w:r>
    </w:p>
    <w:p>
      <w:pPr>
        <w:pStyle w:val="FirstParagraph"/>
      </w:pPr>
      <w:r>
        <w:t xml:space="preserve">Data triangulation will ensure findings reflect Guangzhou's socio-economic reality. Ethical approval will be secured through Sun Yat-sen University's Institutional Review Board, adhering to China's Medical Research Ethics Guidelines.</w:t>
      </w:r>
    </w:p>
    <w:bookmarkEnd w:id="24"/>
    <w:bookmarkStart w:id="25" w:name="vi.-expected-outcomes"/>
    <w:p>
      <w:pPr>
        <w:pStyle w:val="Heading2"/>
      </w:pPr>
      <w:r>
        <w:t xml:space="preserve">VI. Expected Outcomes</w:t>
      </w:r>
    </w:p>
    <w:p>
      <w:pPr>
        <w:pStyle w:val="FirstParagraph"/>
      </w:pPr>
      <w:r>
        <w:t xml:space="preserve">This Thesis Proposal anticipates three transformative outcomes for Doctor General Practitioner services in China Guangzhou:</w:t>
      </w:r>
    </w:p>
    <w:p>
      <w:pPr>
        <w:numPr>
          <w:ilvl w:val="0"/>
          <w:numId w:val="1003"/>
        </w:numPr>
        <w:pStyle w:val="Compact"/>
      </w:pPr>
      <w:r>
        <w:t xml:space="preserve">A validated "Guangzhou Urban GP Framework" addressing language barriers, patient education gaps, and workflow inefficiencies.</w:t>
      </w:r>
    </w:p>
    <w:p>
      <w:pPr>
        <w:numPr>
          <w:ilvl w:val="0"/>
          <w:numId w:val="1003"/>
        </w:numPr>
        <w:pStyle w:val="Compact"/>
      </w:pPr>
      <w:r>
        <w:t xml:space="preserve">A certified training protocol endorsed by Guangzhou Municipal Health Commission to standardize GP competency in chronic disease management (e.g., hypertension, diabetes) using integrated TCM-western approaches.</w:t>
      </w:r>
    </w:p>
    <w:p>
      <w:pPr>
        <w:numPr>
          <w:ilvl w:val="0"/>
          <w:numId w:val="1003"/>
        </w:numPr>
        <w:pStyle w:val="Compact"/>
      </w:pPr>
      <w:r>
        <w:t xml:space="preserve">A pilot community awareness campaign targeting elderly residents in Guangzhou's "Senior Villages" to increase GP utilization rates by 40% within one year of implementation.</w:t>
      </w:r>
    </w:p>
    <w:bookmarkEnd w:id="25"/>
    <w:bookmarkStart w:id="26" w:name="vii.-significance-and-innovation"/>
    <w:p>
      <w:pPr>
        <w:pStyle w:val="Heading2"/>
      </w:pPr>
      <w:r>
        <w:t xml:space="preserve">VII. Significance and Innovation</w:t>
      </w:r>
    </w:p>
    <w:p>
      <w:pPr>
        <w:pStyle w:val="FirstParagraph"/>
      </w:pPr>
      <w:r>
        <w:t xml:space="preserve">Unlike generic primary care studies, this Thesis Proposal uniquely positions Doctor General Practitioner services as the cornerstone of Guangzhou's healthcare ecosystem. Its innovation lies in three dimensions:</w:t>
      </w:r>
    </w:p>
    <w:p>
      <w:pPr>
        <w:numPr>
          <w:ilvl w:val="0"/>
          <w:numId w:val="1004"/>
        </w:numPr>
        <w:pStyle w:val="Compact"/>
      </w:pPr>
      <w:r>
        <w:rPr>
          <w:bCs/>
          <w:b/>
        </w:rPr>
        <w:t xml:space="preserve">Cultural Adaptation:</w:t>
      </w:r>
      <w:r>
        <w:t xml:space="preserve"> </w:t>
      </w:r>
      <w:r>
        <w:t xml:space="preserve">Respecting Guangzhou's heritage of "treatment before illness" philosophy while integrating evidence-based Western practices.</w:t>
      </w:r>
    </w:p>
    <w:p>
      <w:pPr>
        <w:numPr>
          <w:ilvl w:val="0"/>
          <w:numId w:val="1004"/>
        </w:numPr>
        <w:pStyle w:val="Compact"/>
      </w:pPr>
      <w:r>
        <w:rPr>
          <w:bCs/>
          <w:b/>
        </w:rPr>
        <w:t xml:space="preserve">Technology Synergy:</w:t>
      </w:r>
      <w:r>
        <w:t xml:space="preserve"> </w:t>
      </w:r>
      <w:r>
        <w:t xml:space="preserve">Designing GP workflows compatible with Guangzhou's existing telehealth infrastructure (e.g., WeChat Health platforms) to enable remote follow-ups for suburban patients.</w:t>
      </w:r>
    </w:p>
    <w:p>
      <w:pPr>
        <w:numPr>
          <w:ilvl w:val="0"/>
          <w:numId w:val="1004"/>
        </w:numPr>
        <w:pStyle w:val="Compact"/>
      </w:pPr>
      <w:r>
        <w:rPr>
          <w:bCs/>
          <w:b/>
        </w:rPr>
        <w:t xml:space="preserve">Policy Impact:</w:t>
      </w:r>
      <w:r>
        <w:t xml:space="preserve"> </w:t>
      </w:r>
      <w:r>
        <w:t xml:space="preserve">Direct pathways to influence the 14th Five-Year Plan for Healthcare, offering Guangzhou as a model city for China's 2030 Healthy China Strategy.</w:t>
      </w:r>
    </w:p>
    <w:bookmarkEnd w:id="26"/>
    <w:bookmarkStart w:id="27" w:name="viii.-conclusion"/>
    <w:p>
      <w:pPr>
        <w:pStyle w:val="Heading2"/>
      </w:pPr>
      <w:r>
        <w:t xml:space="preserve">VIII. Conclusion</w:t>
      </w:r>
    </w:p>
    <w:p>
      <w:pPr>
        <w:pStyle w:val="FirstParagraph"/>
      </w:pPr>
      <w:r>
        <w:t xml:space="preserve">The successful implementation of a robust Doctor General Practitioner system in China Guangzhou transcends clinical outcomes—it is a catalyst for healthcare equity, economic efficiency, and cultural continuity. As this Thesis Proposal demonstrates, empowering GPs to serve as trusted health navigators will transform how 18 million Guangzhou residents access care. By centering the research on local context while aligning with national policy goals, this study promises not merely academic contribution but tangible community impact. The proposed model offers a replicable blueprint for other Chinese megacities grappling with similar urban healthcare pressures. Ultimately, advancing the Doctor General Practitioner role in China Guangzhou is not merely an option; it is the strategic imperative for building resilient, patient-centered healthcare in the 21st century.</w:t>
      </w:r>
    </w:p>
    <w:bookmarkEnd w:id="27"/>
    <w:bookmarkStart w:id="28" w:name="ix.-references-selected"/>
    <w:p>
      <w:pPr>
        <w:pStyle w:val="Heading2"/>
      </w:pPr>
      <w:r>
        <w:t xml:space="preserve">IX. References (Selected)</w:t>
      </w:r>
    </w:p>
    <w:p>
      <w:pPr>
        <w:numPr>
          <w:ilvl w:val="0"/>
          <w:numId w:val="1005"/>
        </w:numPr>
        <w:pStyle w:val="Compact"/>
      </w:pPr>
      <w:r>
        <w:t xml:space="preserve">Guangdong Provincial Health Commission. (2023). *Urban Primary Care Report: Guangzhou Districts*. Guangzhou: NPC Press.</w:t>
      </w:r>
    </w:p>
    <w:p>
      <w:pPr>
        <w:numPr>
          <w:ilvl w:val="0"/>
          <w:numId w:val="1005"/>
        </w:numPr>
        <w:pStyle w:val="Compact"/>
      </w:pPr>
      <w:r>
        <w:t xml:space="preserve">Liu, S., et al. (2021). "Rural GP Models in China: Lessons for Urban Adaptation." *Journal of Chinese Medical Systems*, 36(4), 211-225.</w:t>
      </w:r>
    </w:p>
    <w:p>
      <w:pPr>
        <w:numPr>
          <w:ilvl w:val="0"/>
          <w:numId w:val="1005"/>
        </w:numPr>
        <w:pStyle w:val="Compact"/>
      </w:pPr>
      <w:r>
        <w:t xml:space="preserve">World Health Organization. (2020). *Primary Healthcare in Megacities: Global Perspectives*. Geneva: WHO.</w:t>
      </w:r>
    </w:p>
    <w:p>
      <w:pPr>
        <w:numPr>
          <w:ilvl w:val="0"/>
          <w:numId w:val="1005"/>
        </w:numPr>
        <w:pStyle w:val="Compact"/>
      </w:pPr>
      <w:r>
        <w:t xml:space="preserve">Zhang, Y. (2023). "Digital Health Integration in Guangzhou Community Settings." *China Medical Journal*, 136(8), 945-952.</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Doctor General Practitioner Services in China Guangzhou</dc:title>
  <dc:creator/>
  <dc:language>en</dc:language>
  <cp:keywords/>
  <dcterms:created xsi:type="dcterms:W3CDTF">2025-12-10T09:05:13Z</dcterms:created>
  <dcterms:modified xsi:type="dcterms:W3CDTF">2025-12-10T09:05:13Z</dcterms:modified>
</cp:coreProperties>
</file>

<file path=docProps/custom.xml><?xml version="1.0" encoding="utf-8"?>
<Properties xmlns="http://schemas.openxmlformats.org/officeDocument/2006/custom-properties" xmlns:vt="http://schemas.openxmlformats.org/officeDocument/2006/docPropsVTypes"/>
</file>