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China</w:t>
      </w:r>
      <w:r>
        <w:t xml:space="preserve"> </w:t>
      </w:r>
      <w:r>
        <w:t xml:space="preserve">Shanghai's</w:t>
      </w:r>
      <w:r>
        <w:t xml:space="preserve"> </w:t>
      </w:r>
      <w:r>
        <w:t xml:space="preserve">Healthcare</w:t>
      </w:r>
      <w:r>
        <w:t xml:space="preserve"> </w:t>
      </w:r>
      <w:r>
        <w:t xml:space="preserve">Ecosystem</w:t>
      </w:r>
    </w:p>
    <w:bookmarkStart w:id="29" w:name="X9ae6c95789a6537730a18b69a74181b28702a02"/>
    <w:p>
      <w:pPr>
        <w:pStyle w:val="Heading1"/>
      </w:pPr>
      <w:r>
        <w:t xml:space="preserve">Thesis Proposal: Advancing the Role of the Doctor General Practitioner in China Shanghai's Healthcare Ecosystem</w:t>
      </w:r>
    </w:p>
    <w:bookmarkStart w:id="20" w:name="abstract"/>
    <w:p>
      <w:pPr>
        <w:pStyle w:val="Heading2"/>
      </w:pPr>
      <w:r>
        <w:t xml:space="preserve">Abstract</w:t>
      </w:r>
    </w:p>
    <w:p>
      <w:pPr>
        <w:pStyle w:val="FirstParagraph"/>
      </w:pPr>
      <w:r>
        <w:t xml:space="preserve">This Thesis Proposal outlines a comprehensive research study examining the evolving role and systemic integration of the Doctor General Practitioner (GP) within China Shanghai's rapidly modernizing healthcare infrastructure. As China implements its National Health System Reform, Shanghai serves as a critical pilot region for primary care innovation. This research addresses the acute shortage of qualified GPs, fragmented service delivery, and patient access challenges in China's urban centers. The study will analyze policy frameworks, workforce development strategies, and patient outcomes to propose evidence-based solutions for strengthening the Doctor General Practitioner model in China Shanghai. The findings aim to contribute to national healthcare policy discourse while directly supporting Shanghai's goal of achieving universal health coverage by 2030.</w:t>
      </w:r>
    </w:p>
    <w:bookmarkEnd w:id="20"/>
    <w:bookmarkStart w:id="21" w:name="introduction-contextual-imperatives"/>
    <w:p>
      <w:pPr>
        <w:pStyle w:val="Heading2"/>
      </w:pPr>
      <w:r>
        <w:t xml:space="preserve">1. Introduction: Contextual Imperatives</w:t>
      </w:r>
    </w:p>
    <w:p>
      <w:pPr>
        <w:pStyle w:val="FirstParagraph"/>
      </w:pPr>
      <w:r>
        <w:t xml:space="preserve">The transformation of China's healthcare system necessitates a robust primary care foundation, with the Doctor General Practitioner at its core. In China Shanghai—a city of 24 million residents facing accelerated population aging (over 35% aged 60+), rising non-communicable diseases, and complex urban health needs—the current model remains hospital-centric. This imbalance strains resources, increases patient costs, and compromises preventive care access. The national "Healthy China 2030" initiative explicitly prioritizes strengthening primary healthcare through the Doctor General Practitioner system. Shanghai's 2025 Healthy City Plan further mandates a 45% increase in GP coverage within community health centers (CHCs). This Thesis Proposal directly responds to these imperatives by investigating systemic barriers and opportunities for optimizing the Doctor General Practitioner role in China Shanghai, positioning it as the cornerstone of sustainable urban healthcare.</w:t>
      </w:r>
    </w:p>
    <w:bookmarkEnd w:id="21"/>
    <w:bookmarkStart w:id="22" w:name="research-problem-statement"/>
    <w:p>
      <w:pPr>
        <w:pStyle w:val="Heading2"/>
      </w:pPr>
      <w:r>
        <w:t xml:space="preserve">2. Research Problem Statement</w:t>
      </w:r>
    </w:p>
    <w:p>
      <w:pPr>
        <w:pStyle w:val="FirstParagraph"/>
      </w:pPr>
      <w:r>
        <w:t xml:space="preserve">Despite policy momentum, critical gaps persist in China Shanghai's implementation of the Doctor General Practitioner system. Key issues include: (1) Severe workforce shortages—Shanghai has only 1.5 GPs per 10,000 residents against WHO recommendations; (2) Low public trust due to perceived lower status compared to hospital specialists; (3) Fragmented integration between CHCs and tiered referral systems; and (4) Inadequate training curricula for modern GP competencies. These challenges undermine the Doctor General Practitioner's capacity to provide comprehensive, continuous, patient-centered care—the very essence of primary healthcare in China Shanghai. This research directly addresses these gaps by analyzing the socio-structural determinants affecting GP effectiveness within Shanghai's unique urban health landscape.</w:t>
      </w:r>
    </w:p>
    <w:bookmarkEnd w:id="22"/>
    <w:bookmarkStart w:id="23" w:name="Xe59ecc9aa0f8c1d43f54d8339f6278a044d9d65"/>
    <w:p>
      <w:pPr>
        <w:pStyle w:val="Heading2"/>
      </w:pPr>
      <w:r>
        <w:t xml:space="preserve">3. Literature Review: Global Models and Local Adaptations</w:t>
      </w:r>
    </w:p>
    <w:p>
      <w:pPr>
        <w:pStyle w:val="FirstParagraph"/>
      </w:pPr>
      <w:r>
        <w:t xml:space="preserve">Existing literature on General Practitioners highlights successful models in the UK, Australia, and Singapore, emphasizing team-based care, capitation funding, and strong community anchoring. However, direct application to China Shanghai requires contextual adaptation due to distinct factors: state-driven healthcare financing (vs. mixed systems), centralized policy implementation through municipal health bureaus (e.g., Shanghai Municipal Health Commission), and cultural preferences for hospital-based care. Recent studies by the Chinese Academy of Medical Sciences note that China's "GP-led community care" pilots (including Shanghai's 2020–2023 trial) show promise but suffer from inconsistent service quality and GP retention issues. This Thesis Proposal bridges this gap by focusing exclusively on the Doctor General Practitioner in China Shanghai, moving beyond generic primary care discussions to examine role-specific professional development, patient-provider dynamics, and policy execution within Shanghai's governance structure.</w:t>
      </w:r>
    </w:p>
    <w:bookmarkEnd w:id="23"/>
    <w:bookmarkStart w:id="24" w:name="research-objectives"/>
    <w:p>
      <w:pPr>
        <w:pStyle w:val="Heading2"/>
      </w:pPr>
      <w:r>
        <w:t xml:space="preserve">4. Research Objectives</w:t>
      </w:r>
    </w:p>
    <w:p>
      <w:pPr>
        <w:numPr>
          <w:ilvl w:val="0"/>
          <w:numId w:val="1001"/>
        </w:numPr>
        <w:pStyle w:val="Compact"/>
      </w:pPr>
      <w:r>
        <w:t xml:space="preserve">To assess current workforce capacity and training efficacy for the Doctor General Practitioner in China Shanghai's community health centers.</w:t>
      </w:r>
    </w:p>
    <w:p>
      <w:pPr>
        <w:numPr>
          <w:ilvl w:val="0"/>
          <w:numId w:val="1001"/>
        </w:numPr>
        <w:pStyle w:val="Compact"/>
      </w:pPr>
      <w:r>
        <w:t xml:space="preserve">To evaluate patient perceptions of GP services, trust levels, and barriers to utilization across Shanghai's diverse neighborhoods (e.g., Pudong vs. old urban districts).</w:t>
      </w:r>
    </w:p>
    <w:p>
      <w:pPr>
        <w:numPr>
          <w:ilvl w:val="0"/>
          <w:numId w:val="1001"/>
        </w:numPr>
        <w:pStyle w:val="Compact"/>
      </w:pPr>
      <w:r>
        <w:t xml:space="preserve">To analyze policy implementation gaps between national guidelines (e.g., 2021 National Health Commission Directive on GPs) and Shanghai municipal action plans.</w:t>
      </w:r>
    </w:p>
    <w:p>
      <w:pPr>
        <w:numPr>
          <w:ilvl w:val="0"/>
          <w:numId w:val="1001"/>
        </w:numPr>
        <w:pStyle w:val="Compact"/>
      </w:pPr>
      <w:r>
        <w:t xml:space="preserve">To develop a scalable, context-specific framework for optimizing the Doctor General Practitioner role to support Shanghai's healthcare transformation goals.</w:t>
      </w:r>
    </w:p>
    <w:bookmarkEnd w:id="24"/>
    <w:bookmarkStart w:id="25" w:name="methodology"/>
    <w:p>
      <w:pPr>
        <w:pStyle w:val="Heading2"/>
      </w:pPr>
      <w:r>
        <w:t xml:space="preserve">5. Methodology</w:t>
      </w:r>
    </w:p>
    <w:p>
      <w:pPr>
        <w:pStyle w:val="FirstParagraph"/>
      </w:pPr>
      <w:r>
        <w:t xml:space="preserve">This mixed-methods study employs sequential design:</w:t>
      </w:r>
    </w:p>
    <w:p>
      <w:pPr>
        <w:numPr>
          <w:ilvl w:val="0"/>
          <w:numId w:val="1002"/>
        </w:numPr>
        <w:pStyle w:val="Compact"/>
      </w:pPr>
      <w:r>
        <w:rPr>
          <w:bCs/>
          <w:b/>
        </w:rPr>
        <w:t xml:space="preserve">Phase 1 (Quantitative):</w:t>
      </w:r>
      <w:r>
        <w:t xml:space="preserve"> </w:t>
      </w:r>
      <w:r>
        <w:t xml:space="preserve">Survey of 1,200 patients across 30 Shanghai CHCs and analysis of health management databases to measure GP utilization rates, referral patterns, and health outcomes (e.g., chronic disease control). Stratified sampling ensures representation across age, income, and district variables.</w:t>
      </w:r>
    </w:p>
    <w:p>
      <w:pPr>
        <w:numPr>
          <w:ilvl w:val="0"/>
          <w:numId w:val="1002"/>
        </w:numPr>
        <w:pStyle w:val="Compact"/>
      </w:pPr>
      <w:r>
        <w:rPr>
          <w:bCs/>
          <w:b/>
        </w:rPr>
        <w:t xml:space="preserve">Phase 2 (Qualitative):</w:t>
      </w:r>
      <w:r>
        <w:t xml:space="preserve"> </w:t>
      </w:r>
      <w:r>
        <w:t xml:space="preserve">In-depth interviews with 40 GPs (including Shanghai's top-performing practitioners), 15 municipal health policymakers, and focus groups with community leaders to explore systemic barriers, professional identity challenges, and cultural nuances affecting GP roles.</w:t>
      </w:r>
    </w:p>
    <w:p>
      <w:pPr>
        <w:numPr>
          <w:ilvl w:val="0"/>
          <w:numId w:val="1002"/>
        </w:numPr>
        <w:pStyle w:val="Compact"/>
      </w:pPr>
      <w:r>
        <w:rPr>
          <w:bCs/>
          <w:b/>
        </w:rPr>
        <w:t xml:space="preserve">Data Integration:</w:t>
      </w:r>
      <w:r>
        <w:t xml:space="preserve"> </w:t>
      </w:r>
      <w:r>
        <w:t xml:space="preserve">Thematic analysis of qualitative data triangulated with quantitative metrics to identify actionable leverage points for policy intervention. All analyses will adhere to China's National Health Data Standards and Ethics Review Committee protocols.</w:t>
      </w:r>
    </w:p>
    <w:bookmarkEnd w:id="25"/>
    <w:bookmarkStart w:id="26" w:name="significance-and-expected-contributions"/>
    <w:p>
      <w:pPr>
        <w:pStyle w:val="Heading2"/>
      </w:pPr>
      <w:r>
        <w:t xml:space="preserve">6. Significance and Expected Contributions</w:t>
      </w:r>
    </w:p>
    <w:p>
      <w:pPr>
        <w:pStyle w:val="FirstParagraph"/>
      </w:pPr>
      <w:r>
        <w:t xml:space="preserve">This Thesis Proposal delivers multi-level value for China Shanghai:</w:t>
      </w:r>
    </w:p>
    <w:p>
      <w:pPr>
        <w:numPr>
          <w:ilvl w:val="0"/>
          <w:numId w:val="1003"/>
        </w:numPr>
        <w:pStyle w:val="Compact"/>
      </w:pPr>
      <w:r>
        <w:rPr>
          <w:bCs/>
          <w:b/>
        </w:rPr>
        <w:t xml:space="preserve">Policy Impact:</w:t>
      </w:r>
      <w:r>
        <w:t xml:space="preserve"> </w:t>
      </w:r>
      <w:r>
        <w:t xml:space="preserve">Provides data-driven recommendations for the Shanghai Municipal Health Commission to refine GP recruitment, compensation structures (e.g., linking pay to quality metrics), and public awareness campaigns.</w:t>
      </w:r>
    </w:p>
    <w:p>
      <w:pPr>
        <w:numPr>
          <w:ilvl w:val="0"/>
          <w:numId w:val="1003"/>
        </w:numPr>
        <w:pStyle w:val="Compact"/>
      </w:pPr>
      <w:r>
        <w:rPr>
          <w:bCs/>
          <w:b/>
        </w:rPr>
        <w:t xml:space="preserve">Professional Development:</w:t>
      </w:r>
      <w:r>
        <w:t xml:space="preserve"> </w:t>
      </w:r>
      <w:r>
        <w:t xml:space="preserve">Informs the design of specialized training modules for Doctor General Practitioner residency programs at Shanghai Jiao Tong University School of Medicine and other local institutions.</w:t>
      </w:r>
    </w:p>
    <w:p>
      <w:pPr>
        <w:numPr>
          <w:ilvl w:val="0"/>
          <w:numId w:val="1003"/>
        </w:numPr>
        <w:pStyle w:val="Compact"/>
      </w:pPr>
      <w:r>
        <w:rPr>
          <w:bCs/>
          <w:b/>
        </w:rPr>
        <w:t xml:space="preserve">National Relevance:</w:t>
      </w:r>
      <w:r>
        <w:t xml:space="preserve"> </w:t>
      </w:r>
      <w:r>
        <w:t xml:space="preserve">Offers a replicable model for other Chinese cities (e.g., Beijing, Shenzhen) navigating primary care reform under Healthy China 2030.</w:t>
      </w:r>
    </w:p>
    <w:p>
      <w:pPr>
        <w:numPr>
          <w:ilvl w:val="0"/>
          <w:numId w:val="1003"/>
        </w:numPr>
        <w:pStyle w:val="Compact"/>
      </w:pPr>
      <w:r>
        <w:rPr>
          <w:bCs/>
          <w:b/>
        </w:rPr>
        <w:t xml:space="preserve">Academic Contribution:</w:t>
      </w:r>
      <w:r>
        <w:t xml:space="preserve"> </w:t>
      </w:r>
      <w:r>
        <w:t xml:space="preserve">Advances global health literature by documenting the adaptation of GP systems within China's unique state-led, urbanized healthcare context.</w:t>
      </w:r>
    </w:p>
    <w:bookmarkEnd w:id="26"/>
    <w:bookmarkStart w:id="27" w:name="conclusion"/>
    <w:p>
      <w:pPr>
        <w:pStyle w:val="Heading2"/>
      </w:pPr>
      <w:r>
        <w:t xml:space="preserve">7. Conclusion</w:t>
      </w:r>
    </w:p>
    <w:p>
      <w:pPr>
        <w:pStyle w:val="FirstParagraph"/>
      </w:pPr>
      <w:r>
        <w:t xml:space="preserve">The Doctor General Practitioner is not merely a role but the strategic linchpin for China Shanghai's healthcare future. This Thesis Proposal establishes a rigorous foundation to transform systemic challenges into opportunities for innovation, ensuring the Doctor General Practitioner effectively serves as the first point of contact, preventive care coordinator, and health system navigator in China Shanghai. By centering on Shanghai's specific demographic pressures and policy environment—while aligning with national health goals—this research promises actionable pathways toward equitable, efficient urban healthcare. The outcomes will directly inform municipal strategy, empower GPs as essential healthcare leaders, and position China Shanghai as a global exemplar of primary care integration within an emerging economy. This work transcends academic inquiry to become an instrument for tangible public health advancement in one of the world's most dynamic cities.</w:t>
      </w:r>
    </w:p>
    <w:bookmarkEnd w:id="27"/>
    <w:bookmarkStart w:id="28" w:name="references-illustrative"/>
    <w:p>
      <w:pPr>
        <w:pStyle w:val="Heading2"/>
      </w:pPr>
      <w:r>
        <w:t xml:space="preserve">References (Illustrative)</w:t>
      </w:r>
    </w:p>
    <w:p>
      <w:pPr>
        <w:numPr>
          <w:ilvl w:val="0"/>
          <w:numId w:val="1004"/>
        </w:numPr>
        <w:pStyle w:val="Compact"/>
      </w:pPr>
      <w:r>
        <w:t xml:space="preserve">Ministry of Health, China. (2021). *National Guidelines on General Practitioner System Development*. Beijing: Chinese Medical Science Press.</w:t>
      </w:r>
    </w:p>
    <w:p>
      <w:pPr>
        <w:numPr>
          <w:ilvl w:val="0"/>
          <w:numId w:val="1004"/>
        </w:numPr>
        <w:pStyle w:val="Compact"/>
      </w:pPr>
      <w:r>
        <w:t xml:space="preserve">Shanghai Municipal Health Commission. (2023). *Shanghai Healthy City Action Plan 2030: Primary Care Progress Report*. Shanghai CDC Publications.</w:t>
      </w:r>
    </w:p>
    <w:p>
      <w:pPr>
        <w:numPr>
          <w:ilvl w:val="0"/>
          <w:numId w:val="1004"/>
        </w:numPr>
        <w:pStyle w:val="Compact"/>
      </w:pPr>
      <w:r>
        <w:t xml:space="preserve">Zhang, L., et al. (2022). "GP Integration Challenges in Urban China: A Case Study of Shanghai." *Chinese Journal of Primary Care*, 15(4), 45–59.</w:t>
      </w:r>
    </w:p>
    <w:p>
      <w:pPr>
        <w:numPr>
          <w:ilvl w:val="0"/>
          <w:numId w:val="1004"/>
        </w:numPr>
        <w:pStyle w:val="Compact"/>
      </w:pPr>
      <w:r>
        <w:t xml:space="preserve">World Health Organization. (2019). *Primary Health Care for Universal Health Coverage in China*. Geneva: WHO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Doctor General Practitioner in China Shanghai's Healthcare Ecosystem</dc:title>
  <dc:creator/>
  <dc:language>en</dc:language>
  <cp:keywords/>
  <dcterms:created xsi:type="dcterms:W3CDTF">2026-07-20T15:01:18Z</dcterms:created>
  <dcterms:modified xsi:type="dcterms:W3CDTF">2026-07-20T15:01:18Z</dcterms:modified>
</cp:coreProperties>
</file>

<file path=docProps/custom.xml><?xml version="1.0" encoding="utf-8"?>
<Properties xmlns="http://schemas.openxmlformats.org/officeDocument/2006/custom-properties" xmlns:vt="http://schemas.openxmlformats.org/officeDocument/2006/docPropsVTypes"/>
</file>