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Primary</w:t>
      </w:r>
      <w:r>
        <w:t xml:space="preserve"> </w:t>
      </w:r>
      <w:r>
        <w:t xml:space="preserve">Healthcare</w:t>
      </w:r>
      <w:r>
        <w:t xml:space="preserve"> </w:t>
      </w:r>
      <w:r>
        <w:t xml:space="preserve">through</w:t>
      </w:r>
      <w:r>
        <w:t xml:space="preserve"> </w:t>
      </w:r>
      <w:r>
        <w:t xml:space="preserve">Doctor</w:t>
      </w:r>
      <w:r>
        <w:t xml:space="preserve"> </w:t>
      </w:r>
      <w:r>
        <w:t xml:space="preserve">General</w:t>
      </w:r>
      <w:r>
        <w:t xml:space="preserve"> </w:t>
      </w:r>
      <w:r>
        <w:t xml:space="preserve">Practitioner</w:t>
      </w:r>
      <w:r>
        <w:t xml:space="preserve"> </w:t>
      </w:r>
      <w:r>
        <w:t xml:space="preserve">Models</w:t>
      </w:r>
      <w:r>
        <w:t xml:space="preserve"> </w:t>
      </w:r>
      <w:r>
        <w:t xml:space="preserve">in</w:t>
      </w:r>
      <w:r>
        <w:t xml:space="preserve"> </w:t>
      </w:r>
      <w:r>
        <w:t xml:space="preserve">Colombia</w:t>
      </w:r>
      <w:r>
        <w:t xml:space="preserve"> </w:t>
      </w:r>
      <w:r>
        <w:t xml:space="preserve">Bogotá</w:t>
      </w:r>
    </w:p>
    <w:bookmarkStart w:id="28" w:name="X635b72a4f6d59c449942fbd6495171a74728954"/>
    <w:p>
      <w:pPr>
        <w:pStyle w:val="Heading1"/>
      </w:pPr>
      <w:r>
        <w:t xml:space="preserve">Thesis Proposal: Optimizing the Role of Doctor General Practitioner in Urban Primary Healthcare Systems: A Case Study of Colombia Bogotá</w:t>
      </w:r>
    </w:p>
    <w:bookmarkStart w:id="20" w:name="introduction-and-background"/>
    <w:p>
      <w:pPr>
        <w:pStyle w:val="Heading2"/>
      </w:pPr>
      <w:r>
        <w:t xml:space="preserve">1. Introduction and Background</w:t>
      </w:r>
    </w:p>
    <w:p>
      <w:pPr>
        <w:pStyle w:val="FirstParagraph"/>
      </w:pPr>
      <w:r>
        <w:t xml:space="preserve">The Colombian healthcare system, while striving for universal coverage through its mandatory health insurance regime (Seguro Popular), continues to face significant challenges in delivering accessible, equitable primary healthcare services—particularly in densely populated urban centers like Bogotá. As the nation's capital and most populous city with over 8 million residents, Bogotá represents a critical testing ground for healthcare innovations. Central to addressing these challenges is the Doctor General Practitioner (DGP), a uniquely trained physician who serves as the first point of contact for patients across diverse health conditions in primary care settings. Despite their pivotal role, DGPs in Colombia Bogotá operate under systemic pressures including excessive patient loads, fragmented service coordination, and limited support for comprehensive care models. This thesis proposes to investigate how redefining the Doctor General Practitioner's scope within Bogotá's integrated primary healthcare network can improve health outcomes while reducing systemic inefficiencies.</w:t>
      </w:r>
    </w:p>
    <w:bookmarkEnd w:id="20"/>
    <w:bookmarkStart w:id="21" w:name="problem-statement"/>
    <w:p>
      <w:pPr>
        <w:pStyle w:val="Heading2"/>
      </w:pPr>
      <w:r>
        <w:t xml:space="preserve">2. Problem Statement</w:t>
      </w:r>
    </w:p>
    <w:p>
      <w:pPr>
        <w:pStyle w:val="FirstParagraph"/>
      </w:pPr>
      <w:r>
        <w:t xml:space="preserve">In Colombia Bogotá, primary healthcare facilities (EPS and public clinics) experience chronic overburdening with patients presenting complex, multi-morbidity cases—often without adequate referral pathways or specialist support. DGPs frequently manage 50-60 patients daily in overcrowded clinics, compromising diagnostic accuracy and preventive care quality. Compounding this issue is the lack of standardized training for DGPs in managing chronic diseases (e.g., diabetes, hypertension) within Bogotá's socioeconomically stratified context. Consequently, avoidable hospitalizations and health disparities persist—particularly among low-income populations in neighborhoods like Kennedy or Suba. This proposal addresses the critical gap between the current DGP operational model and the evolving healthcare needs of Bogotá’s urban population.</w:t>
      </w:r>
    </w:p>
    <w:bookmarkEnd w:id="21"/>
    <w:bookmarkStart w:id="22" w:name="literature-review-synthesis"/>
    <w:p>
      <w:pPr>
        <w:pStyle w:val="Heading2"/>
      </w:pPr>
      <w:r>
        <w:t xml:space="preserve">3. Literature Review (Synthesis)</w:t>
      </w:r>
    </w:p>
    <w:p>
      <w:pPr>
        <w:pStyle w:val="FirstParagraph"/>
      </w:pPr>
      <w:r>
        <w:t xml:space="preserve">Existing literature highlights DGPs as cornerstones of primary care in Latin America, yet Colombian studies (e.g., García &amp; Mora, 2021; MINSA, 2023) reveal significant deviations from ideal models. While countries like Brazil emphasize the "Family Health Strategy" with integrated DGP teams, Colombia’s approach remains fragmented. A 2023 study in *Revista Colombiana de Salud Pública* found that Bogotá DGPs spend 78% of consultative time on acute care rather than prevention—a stark contrast to WHO-recommended models. Meanwhile, international frameworks (e.g., the European Union’s Primary Care Strategy) emphasize DGP autonomy and team-based care; Colombia has yet to implement such reforms at scale. This research bridges the gap by contextualizing global best practices within Bogotá’s unique urban health ecosystem.</w:t>
      </w:r>
    </w:p>
    <w:bookmarkEnd w:id="22"/>
    <w:bookmarkStart w:id="23" w:name="research-objectives"/>
    <w:p>
      <w:pPr>
        <w:pStyle w:val="Heading2"/>
      </w:pPr>
      <w:r>
        <w:t xml:space="preserve">4. Research Objectives</w:t>
      </w:r>
    </w:p>
    <w:p>
      <w:pPr>
        <w:numPr>
          <w:ilvl w:val="0"/>
          <w:numId w:val="1001"/>
        </w:numPr>
        <w:pStyle w:val="Compact"/>
      </w:pPr>
      <w:r>
        <w:t xml:space="preserve">To analyze the current workflow, clinical decision-making processes, and systemic barriers faced by Doctor General Practitioners in public primary healthcare clinics across five distinct boroughs of Colombia Bogotá.</w:t>
      </w:r>
    </w:p>
    <w:p>
      <w:pPr>
        <w:numPr>
          <w:ilvl w:val="0"/>
          <w:numId w:val="1001"/>
        </w:numPr>
        <w:pStyle w:val="Compact"/>
      </w:pPr>
      <w:r>
        <w:t xml:space="preserve">To evaluate the impact of DGP-led integrated care models (incorporating nurses, community health workers, and digital tools) on patient health outcomes and system efficiency in selected Bogotá districts.</w:t>
      </w:r>
    </w:p>
    <w:p>
      <w:pPr>
        <w:numPr>
          <w:ilvl w:val="0"/>
          <w:numId w:val="1001"/>
        </w:numPr>
        <w:pStyle w:val="Compact"/>
      </w:pPr>
      <w:r>
        <w:t xml:space="preserve">To develop a scalable framework for optimizing the Doctor General Practitioner’s role within Bogotá’s healthcare architecture, prioritizing equity and resource sustainability.</w:t>
      </w:r>
    </w:p>
    <w:bookmarkEnd w:id="23"/>
    <w:bookmarkStart w:id="24" w:name="methodology"/>
    <w:p>
      <w:pPr>
        <w:pStyle w:val="Heading2"/>
      </w:pPr>
      <w:r>
        <w:t xml:space="preserve">5. Methodology</w:t>
      </w:r>
    </w:p>
    <w:p>
      <w:pPr>
        <w:pStyle w:val="FirstParagraph"/>
      </w:pPr>
      <w:r>
        <w:t xml:space="preserve">This mixed-methods study employs sequential explanatory design over 18 months (January 2025–June 2026). Phase one (quantitative) will survey 300 DGPs from Bogotá’s public health system (ESE) across five high-need communes, measuring patient load, referral rates, and chronic disease management metrics using validated WHO tools. Phase two (qualitative) will conduct 45 in-depth interviews with DGPs and healthcare administrators to explore systemic constraints. Phase three (interventional) will pilot a redesigned DGP workflow in two clinics: implementing team-based care protocols, AI-assisted diagnostic support, and community outreach programs. Quantitative data will be analyzed via SPSS (regression models), while qualitative data undergoes thematic analysis using NVivo.</w:t>
      </w:r>
    </w:p>
    <w:p>
      <w:pPr>
        <w:pStyle w:val="BodyText"/>
      </w:pPr>
      <w:r>
        <w:t xml:space="preserve">Sampling prioritizes Bogotá’s socioeconomically diverse zones to ensure representation across strata (S1–S6). Ethical approval will be sought from the National Ethics Committee of Colombia and Universidad Nacional de Colombia. Rigor is ensured through triangulation, member checking with participants, and inter-coder reliability checks.</w:t>
      </w:r>
    </w:p>
    <w:bookmarkEnd w:id="24"/>
    <w:bookmarkStart w:id="25" w:name="expected-outcomes-and-significance"/>
    <w:p>
      <w:pPr>
        <w:pStyle w:val="Heading2"/>
      </w:pPr>
      <w:r>
        <w:t xml:space="preserve">6. Expected Outcomes and Significance</w:t>
      </w:r>
    </w:p>
    <w:p>
      <w:pPr>
        <w:pStyle w:val="FirstParagraph"/>
      </w:pPr>
      <w:r>
        <w:t xml:space="preserve">This research anticipates three transformative outcomes: (1) A validated DGP workflow model reducing patient wait times by 35% and improving chronic disease control rates by 25% in pilot clinics; (2) Evidence-based policy recommendations for Colombia’s Ministry of Health to revise national DGP training curricula; (3) A scalable digital toolkit for Bogotá’s healthcare network to support DGPs in managing complex caseloads. The significance extends beyond academia: By strengthening the Doctor General Practitioner’s capacity in Colombia Bogotá, this study directly advances SDG 3 (Good Health and Well-being) and Colombia’s National Development Plan 2022–2026, which prioritizes "health for all." Critically, it addresses Bogotá’s urban health inequities—where low-income communities experience 1.8x higher hospitalization rates for preventable conditions than wealthier areas.</w:t>
      </w:r>
    </w:p>
    <w:bookmarkEnd w:id="25"/>
    <w:bookmarkStart w:id="26" w:name="timeline"/>
    <w:p>
      <w:pPr>
        <w:pStyle w:val="Heading2"/>
      </w:pPr>
      <w:r>
        <w:t xml:space="preserve">7. 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Design</w:t>
      </w:r>
    </w:p>
    <w:p>
      <w:pPr>
        <w:pStyle w:val="BodyText"/>
      </w:pPr>
      <w:r>
        <w:t xml:space="preserve">1–3</w:t>
      </w:r>
    </w:p>
    <w:p>
      <w:pPr>
        <w:pStyle w:val="BodyText"/>
      </w:pPr>
      <w:r>
        <w:t xml:space="preserve">Fully vetted research instruments; Ethics approval</w:t>
      </w:r>
    </w:p>
    <w:p>
      <w:pPr>
        <w:pStyle w:val="BodyText"/>
      </w:pPr>
      <w:r>
        <w:t xml:space="preserve">Quantitative Data Collection</w:t>
      </w:r>
    </w:p>
    <w:p>
      <w:pPr>
        <w:pStyle w:val="BodyText"/>
      </w:pPr>
      <w:r>
        <w:t xml:space="preserve">4–7</w:t>
      </w:r>
    </w:p>
    <w:p>
      <w:pPr>
        <w:pStyle w:val="BodyText"/>
      </w:pPr>
      <w:r>
        <w:t xml:space="preserve">Survey dataset; Baseline efficiency metrics</w:t>
      </w:r>
    </w:p>
    <w:p>
      <w:pPr>
        <w:pStyle w:val="BodyText"/>
      </w:pPr>
      <w:r>
        <w:t xml:space="preserve">Qualitative Fieldwork &amp; Analysis</w:t>
      </w:r>
    </w:p>
    <w:p>
      <w:pPr>
        <w:pStyle w:val="BodyText"/>
      </w:pPr>
      <w:r>
        <w:t xml:space="preserve">8–12</w:t>
      </w:r>
    </w:p>
    <w:p>
      <w:pPr>
        <w:pStyle w:val="BodyText"/>
      </w:pPr>
      <w:r>
        <w:t xml:space="preserve">Intervention Pilot &amp; Evaluation (Phases 4–15)</w:t>
      </w:r>
    </w:p>
    <w:p>
      <w:pPr>
        <w:pStyle w:val="BodyText"/>
      </w:pPr>
      <w:r>
        <w:t xml:space="preserve">Pilot Implementation (Two Clinics)</w:t>
      </w:r>
    </w:p>
    <w:p>
      <w:pPr>
        <w:pStyle w:val="BodyText"/>
      </w:pPr>
      <w:r>
        <w:t xml:space="preserve">9–14</w:t>
      </w:r>
    </w:p>
    <w:p>
      <w:pPr>
        <w:pStyle w:val="BodyText"/>
      </w:pPr>
      <w:r>
        <w:t xml:space="preserve">Operational workflow model; Real-time outcome tracking</w:t>
      </w:r>
    </w:p>
    <w:p>
      <w:pPr>
        <w:pStyle w:val="BodyText"/>
      </w:pPr>
      <w:r>
        <w:t xml:space="preserve">Integration &amp; Impact Analysis</w:t>
      </w:r>
    </w:p>
    <w:p>
      <w:pPr>
        <w:pStyle w:val="BodyText"/>
      </w:pPr>
      <w:r>
        <w:t xml:space="preserve">16–18</w:t>
      </w:r>
    </w:p>
    <w:p>
      <w:pPr>
        <w:pStyle w:val="BodyText"/>
      </w:pPr>
      <w:r>
        <w:t xml:space="preserve">Treatment effect estimates; Policy briefs</w:t>
      </w:r>
    </w:p>
    <w:bookmarkEnd w:id="26"/>
    <w:bookmarkStart w:id="27" w:name="X2ab3e1b6188521657d579f93c4d5fbe05437d10"/>
    <w:p>
      <w:pPr>
        <w:pStyle w:val="Heading2"/>
      </w:pPr>
      <w:r>
        <w:t xml:space="preserve">8. Conclusion: A Vision for Colombia Bogotá's Health Future</w:t>
      </w:r>
    </w:p>
    <w:p>
      <w:pPr>
        <w:pStyle w:val="FirstParagraph"/>
      </w:pPr>
      <w:r>
        <w:t xml:space="preserve">The Doctor General Practitioner is not merely a clinical role but the linchpin of Colombia Bogotá’s healthcare resilience. This Thesis Proposal asserts that empowering DGPs through contextualized, system-level reforms will catalyze a paradigm shift—from reactive to proactive care—within Bogotá’s urban health landscape. By grounding solutions in the realities of Colombia’s most complex city, this research transcends academic inquiry to deliver actionable change for 8 million residents. The proposed framework positions Bogotá as a national exemplar, demonstrating how reimagining the Doctor General Practitioner’s function can turn healthcare access from a promise into an equitable reality. As Colombia advances toward universal health coverage, the insights generated here will be indispensable for policy makers, healthcare administrators, and DGPs themselves in building a system that truly serves every Bogotá citizen.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Primary Healthcare through Doctor General Practitioner Models in Colombia Bogotá</dc:title>
  <dc:creator/>
  <dc:language>en</dc:language>
  <cp:keywords/>
  <dcterms:created xsi:type="dcterms:W3CDTF">2026-07-21T13:10:40Z</dcterms:created>
  <dcterms:modified xsi:type="dcterms:W3CDTF">2026-07-21T13:10:40Z</dcterms:modified>
</cp:coreProperties>
</file>

<file path=docProps/custom.xml><?xml version="1.0" encoding="utf-8"?>
<Properties xmlns="http://schemas.openxmlformats.org/officeDocument/2006/custom-properties" xmlns:vt="http://schemas.openxmlformats.org/officeDocument/2006/docPropsVTypes"/>
</file>