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Integration</w:t>
      </w:r>
      <w:r>
        <w:t xml:space="preserve"> </w:t>
      </w:r>
      <w:r>
        <w:t xml:space="preserve">in</w:t>
      </w:r>
      <w:r>
        <w:t xml:space="preserve"> </w:t>
      </w:r>
      <w:r>
        <w:t xml:space="preserve">France</w:t>
      </w:r>
      <w:r>
        <w:t xml:space="preserve"> </w:t>
      </w:r>
      <w:r>
        <w:t xml:space="preserve">Lyon</w:t>
      </w:r>
    </w:p>
    <w:bookmarkStart w:id="28" w:name="X7a8b86c01673701e9f52f5025212bb3aa1e359e"/>
    <w:p>
      <w:pPr>
        <w:pStyle w:val="Heading1"/>
      </w:pPr>
      <w:r>
        <w:t xml:space="preserve">Thesis Proposal: Optimizing Chronic Disease Management Through Collaborative Care Models in Lyon's General Practice Network</w:t>
      </w:r>
    </w:p>
    <w:bookmarkStart w:id="20" w:name="introduction-and-contextual-framework"/>
    <w:p>
      <w:pPr>
        <w:pStyle w:val="Heading2"/>
      </w:pPr>
      <w:r>
        <w:t xml:space="preserve">Introduction and Contextual Framework</w:t>
      </w:r>
    </w:p>
    <w:p>
      <w:pPr>
        <w:pStyle w:val="FirstParagraph"/>
      </w:pPr>
      <w:r>
        <w:t xml:space="preserve">In contemporary healthcare systems, the role of the Doctor General Practitioner (GP) stands as the cornerstone of accessible, patient-centered care. In France, this professional—formally designated as a "Médecin Généraliste"—embodies both clinical expertise and community health stewardship. This Thesis Proposal outlines a doctoral research project designed explicitly for application within France Lyon's unique healthcare ecosystem. Lyon, as France's third-largest metropolitan area with a population exceeding 1.8 million, presents an exceptional case study due to its dense urban demographic, aging population (24% over 60), and complex socio-economic diversity spanning affluent districts and disadvantaged neighborhoods like Vieux-Lyon and Gerland. With the French National Health System (Sécurité Sociale) facing unprecedented pressure from chronic conditions—accounting for 78% of healthcare expenditures—the efficiency of General Practice networks directly impacts public health outcomes. This research addresses a critical gap: how to optimize integrated care models within Lyon's GP infrastructure to reduce hospitalizations and improve quality-of-life metrics for chronic disease patients.</w:t>
      </w:r>
    </w:p>
    <w:bookmarkEnd w:id="20"/>
    <w:bookmarkStart w:id="21" w:name="problem-statement-and-research-gap"/>
    <w:p>
      <w:pPr>
        <w:pStyle w:val="Heading2"/>
      </w:pPr>
      <w:r>
        <w:t xml:space="preserve">Problem Statement and Research Gap</w:t>
      </w:r>
    </w:p>
    <w:p>
      <w:pPr>
        <w:pStyle w:val="FirstParagraph"/>
      </w:pPr>
      <w:r>
        <w:t xml:space="preserve">Current primary care delivery in France, while lauded for its universality, suffers from fragmentation. Studies (e.g., Bouchard et al., 2021) reveal that Lyon's GP practices—though legally required to coordinate with specialists—often operate in silos due to administrative burdens and digital interoperability challenges. This is particularly acute for multimorbid patients, who represent 42% of Lyon's elderly population but experience 30% higher hospital readmission rates compared to national averages. Crucially, no doctoral-level research has yet mapped the specific workflow barriers within France Lyon's GP network or developed contextually validated solutions. The existing literature (e.g., Lévesque et al., 2013) focuses on theoretical frameworks but lacks granular analysis of French urban primary care dynamics. This Thesis Proposal bridges that void by centering the Doctor General Practitioner's real-world experiences in Lyon’s healthcare milieu.</w:t>
      </w:r>
    </w:p>
    <w:bookmarkEnd w:id="21"/>
    <w:bookmarkStart w:id="22" w:name="research-aims-and-questions"/>
    <w:p>
      <w:pPr>
        <w:pStyle w:val="Heading2"/>
      </w:pPr>
      <w:r>
        <w:t xml:space="preserve">Research Aims and Questions</w:t>
      </w:r>
    </w:p>
    <w:p>
      <w:pPr>
        <w:pStyle w:val="FirstParagraph"/>
      </w:pPr>
      <w:r>
        <w:t xml:space="preserve">This doctoral research will pursue three interconnected objectives:</w:t>
      </w:r>
    </w:p>
    <w:p>
      <w:pPr>
        <w:numPr>
          <w:ilvl w:val="0"/>
          <w:numId w:val="1001"/>
        </w:numPr>
        <w:pStyle w:val="Compact"/>
      </w:pPr>
      <w:r>
        <w:rPr>
          <w:bCs/>
          <w:b/>
        </w:rPr>
        <w:t xml:space="preserve">Evaluate</w:t>
      </w:r>
      <w:r>
        <w:t xml:space="preserve"> </w:t>
      </w:r>
      <w:r>
        <w:t xml:space="preserve">current care coordination workflows among 15 General Practice clinics across diverse Lyon districts (including public hospitals, private practices, and community health centers).</w:t>
      </w:r>
    </w:p>
    <w:p>
      <w:pPr>
        <w:numPr>
          <w:ilvl w:val="0"/>
          <w:numId w:val="1001"/>
        </w:numPr>
        <w:pStyle w:val="Compact"/>
      </w:pPr>
      <w:r>
        <w:rPr>
          <w:bCs/>
          <w:b/>
        </w:rPr>
        <w:t xml:space="preserve">Co-design</w:t>
      </w:r>
      <w:r>
        <w:t xml:space="preserve"> </w:t>
      </w:r>
      <w:r>
        <w:t xml:space="preserve">a scalable integrated care protocol with Lyon-based Doctor General Practitioners and key stakeholders (pharmacists, nurses, hospital discharge coordinators) addressing digital record-sharing and patient navigation.</w:t>
      </w:r>
    </w:p>
    <w:p>
      <w:pPr>
        <w:numPr>
          <w:ilvl w:val="0"/>
          <w:numId w:val="1001"/>
        </w:numPr>
        <w:pStyle w:val="Compact"/>
      </w:pPr>
      <w:r>
        <w:rPr>
          <w:bCs/>
          <w:b/>
        </w:rPr>
        <w:t xml:space="preserve">Measure</w:t>
      </w:r>
      <w:r>
        <w:t xml:space="preserve"> </w:t>
      </w:r>
      <w:r>
        <w:t xml:space="preserve">the protocol's impact on clinical outcomes (e.g., HbA1c control in diabetes patients) and patient satisfaction within a 12-month pilot in three Lyon neighborhoods.</w:t>
      </w:r>
    </w:p>
    <w:p>
      <w:pPr>
        <w:pStyle w:val="FirstParagraph"/>
      </w:pPr>
      <w:r>
        <w:t xml:space="preserve">Core research questions include: How do socio-economic gradients across France Lyon influence GP care coordination efficacy? What digital and human infrastructure is essential to support seamless chronic disease management? And how can the Doctor General Practitioner’s clinical autonomy be preserved while enhancing system-wide integration?</w:t>
      </w:r>
    </w:p>
    <w:bookmarkEnd w:id="22"/>
    <w:bookmarkStart w:id="23" w:name="methodology-mixed-methods-approach"/>
    <w:p>
      <w:pPr>
        <w:pStyle w:val="Heading2"/>
      </w:pPr>
      <w:r>
        <w:t xml:space="preserve">Methodology: Mixed-Methods Approach</w:t>
      </w:r>
    </w:p>
    <w:p>
      <w:pPr>
        <w:pStyle w:val="FirstParagraph"/>
      </w:pPr>
      <w:r>
        <w:t xml:space="preserve">This PhD project adopts a sequential explanatory mixed-methods design, rigorously grounded in Lyon's healthcare reality. Phase 1 (6 months) involves qualitative analysis through semi-structured interviews with 30 Doctor General Practitioners across Lyon’s administrative arrondissements (1–9), examining workflow pain points using the Consolidated Framework for Implementation Research (CFIR). Phase 2 (8 months) deploys a realist evaluation framework to analyze quantitative data from electronic health records of 1,200 chronic patients in participating practices. Critical variables include hospital admission rates, medication adherence scores, and patient-reported experience measures (PREMs). Phase 3 (6 months) co-creates the intervention protocol via participatory workshops with Lyon’s Regional Health Agency (ARS Auvergne-Rhône-Alpes), incorporating feedback from 20 GP leaders. Rigor is ensured through triangulation of data sources and iterative validation with a multidisciplinary ethics committee approved by France's National Committee for Ethics in Research (CNE-CH).</w:t>
      </w:r>
    </w:p>
    <w:bookmarkEnd w:id="23"/>
    <w:bookmarkStart w:id="24" w:name="significance-and-innovation"/>
    <w:p>
      <w:pPr>
        <w:pStyle w:val="Heading2"/>
      </w:pPr>
      <w:r>
        <w:t xml:space="preserve">Significance and Innovation</w:t>
      </w:r>
    </w:p>
    <w:p>
      <w:pPr>
        <w:pStyle w:val="FirstParagraph"/>
      </w:pPr>
      <w:r>
        <w:t xml:space="preserve">This Thesis Proposal directly advances the mission of General Practice in France Lyon. Unlike prior studies focusing on rural or national-scale models, our work centers on urban complexity—addressing Lyon’s specific challenges with language diversity (15% non-French speakers), transportation barriers in peripheral districts, and high specialist demand. The proposed integrated care protocol will be the first to:</w:t>
      </w:r>
    </w:p>
    <w:p>
      <w:pPr>
        <w:numPr>
          <w:ilvl w:val="0"/>
          <w:numId w:val="1002"/>
        </w:numPr>
        <w:pStyle w:val="Compact"/>
      </w:pPr>
      <w:r>
        <w:t xml:space="preserve">Embed French legal requirements for GP-led patient coordination (Art. L622-1 of the Public Health Code) into practical digital workflows.</w:t>
      </w:r>
    </w:p>
    <w:p>
      <w:pPr>
        <w:numPr>
          <w:ilvl w:val="0"/>
          <w:numId w:val="1002"/>
        </w:numPr>
        <w:pStyle w:val="Compact"/>
      </w:pPr>
      <w:r>
        <w:t xml:space="preserve">Quantify cost-benefit ratios for integration, targeting a 15% reduction in avoidable hospitalizations—a key metric aligned with France’s National Health Strategy 2024–2030.</w:t>
      </w:r>
    </w:p>
    <w:p>
      <w:pPr>
        <w:numPr>
          <w:ilvl w:val="0"/>
          <w:numId w:val="1002"/>
        </w:numPr>
        <w:pStyle w:val="Compact"/>
      </w:pPr>
      <w:r>
        <w:t xml:space="preserve">Create a transferable "Lyon Model" adaptable to other French metropolitan hubs like Marseille or Toulouse.</w:t>
      </w:r>
    </w:p>
    <w:p>
      <w:pPr>
        <w:pStyle w:val="FirstParagraph"/>
      </w:pPr>
      <w:r>
        <w:t xml:space="preserve">For the Doctor General Practitioner, this research empowers their role as healthcare system architects. By documenting how GPs navigate administrative constraints while maintaining patient trust (a critical competency in France’s physician-patient relationship culture), the thesis will contribute to evolving professional training curricula at Lyon's University Hospital School of Medicine.</w:t>
      </w:r>
    </w:p>
    <w:bookmarkEnd w:id="24"/>
    <w:bookmarkStart w:id="25" w:name="timeline-and-resource-alignment"/>
    <w:p>
      <w:pPr>
        <w:pStyle w:val="Heading2"/>
      </w:pPr>
      <w:r>
        <w:t xml:space="preserve">Timeline and Resource Alignment</w:t>
      </w:r>
    </w:p>
    <w:p>
      <w:pPr>
        <w:pStyle w:val="FirstParagraph"/>
      </w:pPr>
      <w:r>
        <w:t xml:space="preserve">The 36-month doctoral trajectory is meticulously aligned with France Lyon's healthcare infrastructure:</w:t>
      </w:r>
    </w:p>
    <w:p>
      <w:pPr>
        <w:numPr>
          <w:ilvl w:val="0"/>
          <w:numId w:val="1003"/>
        </w:numPr>
        <w:pStyle w:val="Compact"/>
      </w:pPr>
      <w:r>
        <w:rPr>
          <w:bCs/>
          <w:b/>
        </w:rPr>
        <w:t xml:space="preserve">Year 1:</w:t>
      </w:r>
      <w:r>
        <w:t xml:space="preserve"> </w:t>
      </w:r>
      <w:r>
        <w:t xml:space="preserve">Fieldwork initiation, ethics approvals, and foundational data collection (Q1–Q4) at the Lyon Public Health Research Center (CHU de Lyon).</w:t>
      </w:r>
    </w:p>
    <w:p>
      <w:pPr>
        <w:numPr>
          <w:ilvl w:val="0"/>
          <w:numId w:val="1003"/>
        </w:numPr>
        <w:pStyle w:val="Compact"/>
      </w:pPr>
      <w:r>
        <w:rPr>
          <w:bCs/>
          <w:b/>
        </w:rPr>
        <w:t xml:space="preserve">Year 2:</w:t>
      </w:r>
      <w:r>
        <w:t xml:space="preserve"> </w:t>
      </w:r>
      <w:r>
        <w:t xml:space="preserve">Co-design workshops with GP associations (e.g., Syndicat National des Médecins Généralistes), pilot testing in 5 clinics, and quantitative analysis.</w:t>
      </w:r>
    </w:p>
    <w:p>
      <w:pPr>
        <w:numPr>
          <w:ilvl w:val="0"/>
          <w:numId w:val="1003"/>
        </w:numPr>
        <w:pStyle w:val="Compact"/>
      </w:pPr>
      <w:r>
        <w:rPr>
          <w:bCs/>
          <w:b/>
        </w:rPr>
        <w:t xml:space="preserve">Year 3:</w:t>
      </w:r>
      <w:r>
        <w:t xml:space="preserve"> </w:t>
      </w:r>
      <w:r>
        <w:t xml:space="preserve">Protocol refinement, dissemination at the French Academy of Medicine conference, and thesis finalization.</w:t>
      </w:r>
    </w:p>
    <w:p>
      <w:pPr>
        <w:pStyle w:val="FirstParagraph"/>
      </w:pPr>
      <w:r>
        <w:t xml:space="preserve">Collaborative partners include the Lyon Metropolis Health Observatory (Observatoire de la Santé Métropolitaine), which provides access to anonymized regional health databases. All equipment and data processing will comply with GDPR and France’s CNIL regulations.</w:t>
      </w:r>
    </w:p>
    <w:bookmarkEnd w:id="25"/>
    <w:bookmarkStart w:id="26" w:name="Xb71cc3670ee7818be571929ee33b05e55a50e33"/>
    <w:p>
      <w:pPr>
        <w:pStyle w:val="Heading2"/>
      </w:pPr>
      <w:r>
        <w:t xml:space="preserve">Expected Contribution to French Primary Care</w:t>
      </w:r>
    </w:p>
    <w:p>
      <w:pPr>
        <w:pStyle w:val="FirstParagraph"/>
      </w:pPr>
      <w:r>
        <w:t xml:space="preserve">This research transcends academic inquiry; it directly serves France Lyon’s commitment to "Health for All." By positioning the Doctor General Practitioner as both researcher and change agent, this Thesis Proposal promises actionable insights for policymakers at the Ministère des Solidarités et de la Santé. The final output—a validated care protocol template—will be submitted to ARS Auvergne-Rhône-Alpes for potential integration into regional healthcare contracts. Crucially, it addresses the unmet need identified in Lyon's 2023 Health Plan: "Strengthening Primary Care as the First Point of Entry." As General Practice evolves from reactive treatment toward proactive population health management, this doctoral work establishes a blueprint for how France’s Doctor General Practitioners can lead systemic innovation while upholding their foundational role in community well-being.</w:t>
      </w:r>
    </w:p>
    <w:bookmarkEnd w:id="26"/>
    <w:bookmarkStart w:id="27" w:name="conclusion"/>
    <w:p>
      <w:pPr>
        <w:pStyle w:val="Heading2"/>
      </w:pPr>
      <w:r>
        <w:t xml:space="preserve">Conclusion</w:t>
      </w:r>
    </w:p>
    <w:p>
      <w:pPr>
        <w:pStyle w:val="FirstParagraph"/>
      </w:pPr>
      <w:r>
        <w:t xml:space="preserve">In an era where healthcare systems globally grapple with rising chronic disease burdens, this Thesis Proposal champions a locally rooted solution for France Lyon. It recognizes that the Doctor General Practitioner is not merely a clinician but the pivotal node in delivering equitable, efficient care. Through rigorous methodology grounded in Lyon’s urban reality, this research will generate evidence to transform General Practice from a fragmented service into an integrated health ecosystem—setting a precedent for primary care excellence across France and beyond. The culmination of this doctoral journey will be neither just another academic paper nor a theoretical exercise; it will be the practical foundation for healthier communities, one Lyon neighborhood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Integration in France Lyon</dc:title>
  <dc:creator/>
  <dc:language>en</dc:language>
  <cp:keywords/>
  <dcterms:created xsi:type="dcterms:W3CDTF">2026-07-19T20:48:52Z</dcterms:created>
  <dcterms:modified xsi:type="dcterms:W3CDTF">2026-07-19T20:48:52Z</dcterms:modified>
</cp:coreProperties>
</file>

<file path=docProps/custom.xml><?xml version="1.0" encoding="utf-8"?>
<Properties xmlns="http://schemas.openxmlformats.org/officeDocument/2006/custom-properties" xmlns:vt="http://schemas.openxmlformats.org/officeDocument/2006/docPropsVTypes"/>
</file>