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9" w:name="X47d39929ba9f45cee782024c15439e052e91046"/>
    <w:p>
      <w:pPr>
        <w:pStyle w:val="Heading1"/>
      </w:pPr>
      <w:r>
        <w:t xml:space="preserve">Thesis Proposal: The Evolving Role and Challenges of the Doctor General Practitioner in Primary Healthcare Systems within France Marseille</w:t>
      </w:r>
    </w:p>
    <w:bookmarkStart w:id="20" w:name="introduction-and-background"/>
    <w:p>
      <w:pPr>
        <w:pStyle w:val="Heading2"/>
      </w:pPr>
      <w:r>
        <w:t xml:space="preserve">Introduction and Background</w:t>
      </w:r>
    </w:p>
    <w:p>
      <w:pPr>
        <w:pStyle w:val="FirstParagraph"/>
      </w:pPr>
      <w:r>
        <w:t xml:space="preserve">The healthcare landscape of France, particularly in its vibrant yet complex urban centers like Marseille, demands a nuanced understanding of primary care delivery. This Thesis Proposal centers on the pivotal role of the Doctor General Practitioner (GP) within this system, specifically examining their function in Marseille—a city characterized by immense cultural diversity, socioeconomic disparities, and unique public health challenges. As the cornerstone of France's universal healthcare model, GPs serve as gatekeepers to specialized care and coordinators of comprehensive patient management. However, Marseille’s status as a major Mediterranean port city with significant immigrant populations (over 40% of its residents born outside France) creates distinct pressures on primary care infrastructure that warrant dedicated academic investigation. This research directly addresses the critical gap between national healthcare policy frameworks and the ground-level realities faced by Doctor General Practitioners operating within Marseille’s dynamic urban environment. Understanding these dynamics is not merely an academic exercise but a prerequisite for sustainable healthcare reform in one of France's most underserved metropolitan regions.</w:t>
      </w:r>
    </w:p>
    <w:bookmarkEnd w:id="20"/>
    <w:bookmarkStart w:id="21" w:name="problem-statement"/>
    <w:p>
      <w:pPr>
        <w:pStyle w:val="Heading2"/>
      </w:pPr>
      <w:r>
        <w:t xml:space="preserve">Problem Statement</w:t>
      </w:r>
    </w:p>
    <w:p>
      <w:pPr>
        <w:pStyle w:val="FirstParagraph"/>
      </w:pPr>
      <w:r>
        <w:t xml:space="preserve">Despite the constitutional right to healthcare in France, access disparities persist dramatically in Marseille. Doctor General Practitioners encounter systemic bottlenecks including chronic understaffing (Marseille faces a GP shortage exceeding 15% compared to national averages), language barriers affecting patient communication, and complex social determinants of health among marginalized communities. Current French health policies often fail to account for Marseille’s specific urban ecology—factors like seasonal tourism influxes, high rates of substance abuse in certain neighborhoods, and the integration challenges of recent refugees strain GP capacity. Moreover, while national studies on GPs exist (e.g., INSEE reports), none focus intensively on Marseille's unique socioeconomic mosaic. This Thesis Proposal argues that without granular analysis of the Doctor General Practitioner’s daily operational challenges within France Marseille, targeted interventions to improve primary care equity will remain elusive.</w:t>
      </w:r>
    </w:p>
    <w:bookmarkEnd w:id="21"/>
    <w:bookmarkStart w:id="22" w:name="literature-review"/>
    <w:p>
      <w:pPr>
        <w:pStyle w:val="Heading2"/>
      </w:pPr>
      <w:r>
        <w:t xml:space="preserve">Literature Review</w:t>
      </w:r>
    </w:p>
    <w:p>
      <w:pPr>
        <w:pStyle w:val="FirstParagraph"/>
      </w:pPr>
      <w:r>
        <w:t xml:space="preserve">Existing scholarship on French GPs predominantly examines rural contexts or national statistics (e.g., studies by the French National Authority for Health—HAS). While influential work by researchers like Le Moal (2019) documents GP workload trends across France, it overlooks Marseille’s heterogeneity. Recent urban health studies (Bouvier et al., 2021) highlight Marseille’s "healthcare deserts" in districts like Saint-Maurice and La Belle-de-Mai but lack deep engagement with the Doctor General Practitioner as the frontline actor. Crucially, no comprehensive thesis has yet investigated how cultural competence, digital health integration (e.g., France’s national e-health platform), or patient navigation systems function *within* Marseille’s GP practices. This research bridges that gap by contextualizing national policy within Marseille's reality.</w:t>
      </w:r>
    </w:p>
    <w:bookmarkEnd w:id="22"/>
    <w:bookmarkStart w:id="23" w:name="research-questions-and-objectives"/>
    <w:p>
      <w:pPr>
        <w:pStyle w:val="Heading2"/>
      </w:pPr>
      <w:r>
        <w:t xml:space="preserve">Research Questions and Objectives</w:t>
      </w:r>
    </w:p>
    <w:p>
      <w:pPr>
        <w:pStyle w:val="FirstParagraph"/>
      </w:pPr>
      <w:r>
        <w:t xml:space="preserve">This Thesis Proposal establishes the following core inquiries:</w:t>
      </w:r>
    </w:p>
    <w:p>
      <w:pPr>
        <w:numPr>
          <w:ilvl w:val="0"/>
          <w:numId w:val="1001"/>
        </w:numPr>
        <w:pStyle w:val="Compact"/>
      </w:pPr>
      <w:r>
        <w:t xml:space="preserve">To what extent do socioeconomic factors unique to France Marseille (e.g., immigration waves, neighborhood-level poverty) influence the workload and clinical decision-making of the Doctor General Practitioner?</w:t>
      </w:r>
    </w:p>
    <w:p>
      <w:pPr>
        <w:numPr>
          <w:ilvl w:val="0"/>
          <w:numId w:val="1001"/>
        </w:numPr>
        <w:pStyle w:val="Compact"/>
      </w:pPr>
      <w:r>
        <w:t xml:space="preserve">How do current French primary care policies—particularly those governing reimbursement models and telehealth access—align with or hinder effective GP service delivery in Marseille?</w:t>
      </w:r>
    </w:p>
    <w:p>
      <w:pPr>
        <w:numPr>
          <w:ilvl w:val="0"/>
          <w:numId w:val="1001"/>
        </w:numPr>
        <w:pStyle w:val="Compact"/>
      </w:pPr>
      <w:r>
        <w:t xml:space="preserve">What strategies have Doctor General Practitioners in Marseille adopted to overcome language barriers and build trust with linguistically diverse patient populations?</w:t>
      </w:r>
    </w:p>
    <w:p>
      <w:pPr>
        <w:pStyle w:val="FirstParagraph"/>
      </w:pPr>
      <w:r>
        <w:t xml:space="preserve">Objectives include mapping GP distribution against population density, quantifying time allocation for cross-cultural consultations versus clinical care, and co-designing policy recommendations with local healthcare stakeholders through participatory workshops. The study aims to produce a framework for contextualizing French national health policies within Marseille’s urban fabric.</w:t>
      </w:r>
    </w:p>
    <w:bookmarkEnd w:id="23"/>
    <w:bookmarkStart w:id="24" w:name="methodology"/>
    <w:p>
      <w:pPr>
        <w:pStyle w:val="Heading2"/>
      </w:pPr>
      <w:r>
        <w:t xml:space="preserve">Methodology</w:t>
      </w:r>
    </w:p>
    <w:p>
      <w:pPr>
        <w:pStyle w:val="FirstParagraph"/>
      </w:pPr>
      <w:r>
        <w:t xml:space="preserve">A mixed-methods approach will be deployed over 18 months, prioritizing ethical rigor and community engagement in France Marseille:</w:t>
      </w:r>
    </w:p>
    <w:p>
      <w:pPr>
        <w:numPr>
          <w:ilvl w:val="0"/>
          <w:numId w:val="1002"/>
        </w:numPr>
        <w:pStyle w:val="Compact"/>
      </w:pPr>
      <w:r>
        <w:rPr>
          <w:bCs/>
          <w:b/>
        </w:rPr>
        <w:t xml:space="preserve">Quantitative Analysis:</w:t>
      </w:r>
      <w:r>
        <w:t xml:space="preserve"> </w:t>
      </w:r>
      <w:r>
        <w:t xml:space="preserve">Collection of anonymized data from 150+ GP practices across all 16 arrondissements of Marseille (via partnership with the Marseille Regional Health Agency), analyzing patient volume, referral rates, and service gaps using GIS mapping.</w:t>
      </w:r>
    </w:p>
    <w:p>
      <w:pPr>
        <w:numPr>
          <w:ilvl w:val="0"/>
          <w:numId w:val="1002"/>
        </w:numPr>
        <w:pStyle w:val="Compact"/>
      </w:pPr>
      <w:r>
        <w:rPr>
          <w:bCs/>
          <w:b/>
        </w:rPr>
        <w:t xml:space="preserve">Qualitative Dimension:</w:t>
      </w:r>
      <w:r>
        <w:t xml:space="preserve"> </w:t>
      </w:r>
      <w:r>
        <w:t xml:space="preserve">Semi-structured interviews with 30 Doctor General Practitioners representing diverse practice types (urban clinics, public hospitals, private groups) and focus groups with 120+ patients from key immigrant communities (North African, Sub-Saharan African, Eastern European).</w:t>
      </w:r>
    </w:p>
    <w:p>
      <w:pPr>
        <w:numPr>
          <w:ilvl w:val="0"/>
          <w:numId w:val="1002"/>
        </w:numPr>
        <w:pStyle w:val="Compact"/>
      </w:pPr>
      <w:r>
        <w:rPr>
          <w:bCs/>
          <w:b/>
        </w:rPr>
        <w:t xml:space="preserve">Policy Analysis:</w:t>
      </w:r>
      <w:r>
        <w:t xml:space="preserve"> </w:t>
      </w:r>
      <w:r>
        <w:t xml:space="preserve">Comparative review of French national healthcare directives against Marseille-specific implementation reports from the Regional Health Agency and local government bodies.</w:t>
      </w:r>
    </w:p>
    <w:p>
      <w:pPr>
        <w:pStyle w:val="FirstParagraph"/>
      </w:pPr>
      <w:r>
        <w:t xml:space="preserve">Research ethics will be vetted through Aix-Marseille University’s Institutional Review Board, with all participants receiving bilingual consent forms (French/Arabic/Turkish). Data analysis will employ NVivo for qualitative themes and SPSS for statistical correlation of socioeconomic variables with GP workload metrics.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three domains:</w:t>
      </w:r>
    </w:p>
    <w:p>
      <w:pPr>
        <w:numPr>
          <w:ilvl w:val="0"/>
          <w:numId w:val="1003"/>
        </w:numPr>
        <w:pStyle w:val="Compact"/>
      </w:pPr>
      <w:r>
        <w:rPr>
          <w:bCs/>
          <w:b/>
        </w:rPr>
        <w:t xml:space="preserve">Academic:</w:t>
      </w:r>
      <w:r>
        <w:t xml:space="preserve"> </w:t>
      </w:r>
      <w:r>
        <w:t xml:space="preserve">It will establish Marseille as a critical case study in urban primary care literature, challenging the "one-size-fits-all" approach to GP system design in French metropolitan contexts.</w:t>
      </w:r>
    </w:p>
    <w:p>
      <w:pPr>
        <w:numPr>
          <w:ilvl w:val="0"/>
          <w:numId w:val="1003"/>
        </w:numPr>
        <w:pStyle w:val="Compact"/>
      </w:pPr>
      <w:r>
        <w:rPr>
          <w:bCs/>
          <w:b/>
        </w:rPr>
        <w:t xml:space="preserve">Policymaking:</w:t>
      </w:r>
      <w:r>
        <w:t xml:space="preserve"> </w:t>
      </w:r>
      <w:r>
        <w:t xml:space="preserve">Findings will directly inform the upcoming revision of France's National Healthcare Strategy (2024–2030), offering Marseille-specific metrics for GP workforce allocation and cultural competency training subsidies.</w:t>
      </w:r>
    </w:p>
    <w:p>
      <w:pPr>
        <w:numPr>
          <w:ilvl w:val="0"/>
          <w:numId w:val="1003"/>
        </w:numPr>
        <w:pStyle w:val="Compact"/>
      </w:pPr>
      <w:r>
        <w:rPr>
          <w:bCs/>
          <w:b/>
        </w:rPr>
        <w:t xml:space="preserve">Community Impact:</w:t>
      </w:r>
      <w:r>
        <w:t xml:space="preserve"> </w:t>
      </w:r>
      <w:r>
        <w:t xml:space="preserve">By centering Doctor General Practitioner experiences, the research empowers GPs to advocate for practical resources—such as multilingual health information kits or mobile clinic partnerships with community centers—to bridge equity gaps in France Marseille.</w:t>
      </w:r>
    </w:p>
    <w:bookmarkEnd w:id="25"/>
    <w:bookmarkStart w:id="26" w:name="timeline-and-feasibility"/>
    <w:p>
      <w:pPr>
        <w:pStyle w:val="Heading2"/>
      </w:pPr>
      <w:r>
        <w:t xml:space="preserve">Timeline and Feasibility</w:t>
      </w:r>
    </w:p>
    <w:p>
      <w:pPr>
        <w:pStyle w:val="FirstParagraph"/>
      </w:pPr>
      <w:r>
        <w:t xml:space="preserve">The proposed timeline aligns with French academic cycles. Months 1–3: Finalize ethics approval and stakeholder mapping. Months 4–9: Data collection across Marseille arrondissements, with monthly progress reviews via teleconference with Marseille Health Agency partners. Months 10–15: Data analysis and draft findings presentation to local GP syndicates (e.g., Union Régionale des Médecins Généralistes de Provence-Alpes-Côte d'Azur). Months 16–18: Thesis writing and policy brief development for Ministry of Health. Feasibility is high due to existing partnerships with Marseille’s public health infrastructure, including the Centre Hospitalier Universitaire (CHU) of Marseille, ensuring access to institutional data and practice networks.</w:t>
      </w:r>
    </w:p>
    <w:bookmarkEnd w:id="26"/>
    <w:bookmarkStart w:id="28" w:name="conclusion"/>
    <w:p>
      <w:pPr>
        <w:pStyle w:val="Heading2"/>
      </w:pPr>
      <w:r>
        <w:t xml:space="preserve">Conclusion</w:t>
      </w:r>
    </w:p>
    <w:p>
      <w:pPr>
        <w:pStyle w:val="FirstParagraph"/>
      </w:pPr>
      <w:r>
        <w:t xml:space="preserve">As France grapples with healthcare system modernization under fiscal constraints, the Doctor General Practitioner in Marseille represents both a critical vulnerability and an untapped catalyst for innovation. This Thesis Proposal asserts that sustainable progress hinges on moving beyond abstract national metrics to capture the lived reality of primary care provision in one of France’s most complex cities. By centering Marseille within France’s healthcare discourse, this research will generate actionable insights to strengthen the Doctor General Practitioner as a pillar of equitable, accessible care—a necessity for a city embodying both France's diversity and its enduring health challenges. The outcomes will not only advance academic knowledge but also directly empower the medical professionals serving Marseille’s most vulnerable citizens.</w:t>
      </w:r>
    </w:p>
    <w:bookmarkStart w:id="27" w:name="references-illustrative"/>
    <w:p>
      <w:pPr>
        <w:pStyle w:val="Heading3"/>
      </w:pPr>
      <w:r>
        <w:t xml:space="preserve">References (Illustrative)</w:t>
      </w:r>
    </w:p>
    <w:p>
      <w:pPr>
        <w:numPr>
          <w:ilvl w:val="0"/>
          <w:numId w:val="1004"/>
        </w:numPr>
        <w:pStyle w:val="Compact"/>
      </w:pPr>
      <w:r>
        <w:t xml:space="preserve">Le Moal, F. (2019). *Les Médecins Généralistes en France: État des Lieux*. Presses Universitaires de France.</w:t>
      </w:r>
    </w:p>
    <w:p>
      <w:pPr>
        <w:numPr>
          <w:ilvl w:val="0"/>
          <w:numId w:val="1004"/>
        </w:numPr>
        <w:pStyle w:val="Compact"/>
      </w:pPr>
      <w:r>
        <w:t xml:space="preserve">Bouvier, J., et al. (2021). "Urban Health Disparities in Marseille: A Geospatial Analysis." *Journal of Urban Health*, 98(4), 567–582.</w:t>
      </w:r>
    </w:p>
    <w:p>
      <w:pPr>
        <w:numPr>
          <w:ilvl w:val="0"/>
          <w:numId w:val="1004"/>
        </w:numPr>
        <w:pStyle w:val="Compact"/>
      </w:pPr>
      <w:r>
        <w:t xml:space="preserve">French Ministry of Health. (2023). *National Healthcare Strategy: Priorities for 2030*. Paris: ANS.</w:t>
      </w:r>
    </w:p>
    <w:p>
      <w:pPr>
        <w:pStyle w:val="FirstParagraph"/>
      </w:pPr>
      <w:r>
        <w:rPr>
          <w:bCs/>
          <w:b/>
        </w:rPr>
        <w:t xml:space="preserve">Total Word Count:</w:t>
      </w:r>
      <w:r>
        <w:t xml:space="preserve"> </w:t>
      </w:r>
      <w:r>
        <w:t xml:space="preserve">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Primary Healthcare Systems in France Marseille</dc:title>
  <dc:creator/>
  <dc:language>en</dc:language>
  <cp:keywords/>
  <dcterms:created xsi:type="dcterms:W3CDTF">2026-07-23T06:58:16Z</dcterms:created>
  <dcterms:modified xsi:type="dcterms:W3CDTF">2026-07-23T06:58:16Z</dcterms:modified>
</cp:coreProperties>
</file>

<file path=docProps/custom.xml><?xml version="1.0" encoding="utf-8"?>
<Properties xmlns="http://schemas.openxmlformats.org/officeDocument/2006/custom-properties" xmlns:vt="http://schemas.openxmlformats.org/officeDocument/2006/docPropsVTypes"/>
</file>