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30" w:name="Xe4148854a2ba06b8d27fd94cc65df4b41e4a973"/>
    <w:p>
      <w:pPr>
        <w:pStyle w:val="Heading1"/>
      </w:pPr>
      <w:r>
        <w:t xml:space="preserve">Thesis Proposal: The Evolving Role of the Doctor General Practitioner in Germany Frankfurt's Healthcare Ecosystem</w:t>
      </w:r>
    </w:p>
    <w:bookmarkStart w:id="20" w:name="abstract"/>
    <w:p>
      <w:pPr>
        <w:pStyle w:val="Heading2"/>
      </w:pPr>
      <w:r>
        <w:t xml:space="preserve">Abstract</w:t>
      </w:r>
    </w:p>
    <w:p>
      <w:pPr>
        <w:pStyle w:val="FirstParagraph"/>
      </w:pPr>
      <w:r>
        <w:t xml:space="preserve">This Thesis Proposal outlines a comprehensive research study investigating the critical role and professional evolution of the Doctor General Practitioner within Germany Frankfurt's dynamic healthcare landscape. Focusing on Frankfurt am Main as a microcosm of modern German urban healthcare, this research addresses urgent systemic challenges including demographic pressures, integration needs for an increasingly diverse population, and the adaptation to digital health innovations. The proposed doctoral thesis aims to provide actionable insights for optimizing primary care delivery in Germany Frankfurt, directly contributing to national healthcare policy discussions and enhancing patient outcomes through a specialized Doctor General Practitioner model.</w:t>
      </w:r>
    </w:p>
    <w:bookmarkEnd w:id="20"/>
    <w:bookmarkStart w:id="21" w:name="X230a334323c0a7a15b045f0fc2dcc2b22ab79bc"/>
    <w:p>
      <w:pPr>
        <w:pStyle w:val="Heading2"/>
      </w:pPr>
      <w:r>
        <w:t xml:space="preserve">1. Introduction: Contextualizing the Doctor General Practitioner in Germany Frankfurt</w:t>
      </w:r>
    </w:p>
    <w:p>
      <w:pPr>
        <w:pStyle w:val="FirstParagraph"/>
      </w:pPr>
      <w:r>
        <w:t xml:space="preserve">The German healthcare system, renowned for its universal coverage and quality, faces significant strain in urban centers like Frankfurt am Main (Germany). As a major international financial hub, global business center, and diverse metropolitan area with over 750,000 residents (Hessische Landesregierung 2023), Frankfurt presents unique challenges for the Doctor General Practitioner. The traditional model of the General Practitioner (GP) as the cornerstone of primary care is evolving rapidly due to aging demographics, high patient volumes from both local and expatriate communities, and complex chronic disease management. This Thesis Proposal argues that a targeted analysis of the specific pressures and opportunities confronting the Doctor General Practitioner in Germany Frankfurt is not merely academic but essential for sustainable healthcare delivery in one of Europe's most dynamic cities.</w:t>
      </w:r>
    </w:p>
    <w:bookmarkEnd w:id="21"/>
    <w:bookmarkStart w:id="22" w:name="X8e9cc9a625319dc0ad00a15843b64c2b9913bf3"/>
    <w:p>
      <w:pPr>
        <w:pStyle w:val="Heading2"/>
      </w:pPr>
      <w:r>
        <w:t xml:space="preserve">2. Problem Statement: Gaps in Current Understanding</w:t>
      </w:r>
    </w:p>
    <w:p>
      <w:pPr>
        <w:pStyle w:val="FirstParagraph"/>
      </w:pPr>
      <w:r>
        <w:t xml:space="preserve">While national studies on German General Practitioners exist (e.g., Bundesärztekammer), there is a critical dearth of localized, granular research specifically focused on Frankfurt. Key gaps include:</w:t>
      </w:r>
    </w:p>
    <w:p>
      <w:pPr>
        <w:numPr>
          <w:ilvl w:val="0"/>
          <w:numId w:val="1001"/>
        </w:numPr>
        <w:pStyle w:val="Compact"/>
      </w:pPr>
      <w:r>
        <w:t xml:space="preserve">The impact of Frankfurt's international population (over 18% foreign-born residents) on Doctor General Practitioner workflow, communication challenges, and cultural competence requirements.</w:t>
      </w:r>
    </w:p>
    <w:p>
      <w:pPr>
        <w:numPr>
          <w:ilvl w:val="0"/>
          <w:numId w:val="1001"/>
        </w:numPr>
        <w:pStyle w:val="Compact"/>
      </w:pPr>
      <w:r>
        <w:t xml:space="preserve">Quantification of the strain on GP practices due to increasing patient numbers per practitioner (Frankfurt currently averages 1,850 patients per GP vs. the national average of 1,650 - Hessische Ärztekammer 2023).</w:t>
      </w:r>
    </w:p>
    <w:p>
      <w:pPr>
        <w:numPr>
          <w:ilvl w:val="0"/>
          <w:numId w:val="1001"/>
        </w:numPr>
        <w:pStyle w:val="Compact"/>
      </w:pPr>
      <w:r>
        <w:t xml:space="preserve">Assessment of how Frankfurt-specific digital health initiatives (e.g., integration with Frankfurt's regional electronic patient record system) are adopted and affect the Doctor General Practitioner's daily practice.</w:t>
      </w:r>
    </w:p>
    <w:bookmarkEnd w:id="22"/>
    <w:bookmarkStart w:id="23" w:name="research-objectives"/>
    <w:p>
      <w:pPr>
        <w:pStyle w:val="Heading2"/>
      </w:pPr>
      <w:r>
        <w:t xml:space="preserve">3. Research Objectives</w:t>
      </w:r>
    </w:p>
    <w:p>
      <w:pPr>
        <w:pStyle w:val="FirstParagraph"/>
      </w:pPr>
      <w:r>
        <w:t xml:space="preserve">This Thesis Proposal delineates the following specific objectives for the doctoral research in Germany Frankfurt:</w:t>
      </w:r>
    </w:p>
    <w:p>
      <w:pPr>
        <w:numPr>
          <w:ilvl w:val="0"/>
          <w:numId w:val="1002"/>
        </w:numPr>
        <w:pStyle w:val="Compact"/>
      </w:pPr>
      <w:r>
        <w:t xml:space="preserve">To map and analyze the current workload, professional satisfaction, and stress factors experienced by Doctor General Practitioners operating within Frankfurt's municipal healthcare network.</w:t>
      </w:r>
    </w:p>
    <w:p>
      <w:pPr>
        <w:numPr>
          <w:ilvl w:val="0"/>
          <w:numId w:val="1002"/>
        </w:numPr>
        <w:pStyle w:val="Compact"/>
      </w:pPr>
      <w:r>
        <w:t xml:space="preserve">To evaluate the effectiveness of existing integration strategies (language support, cultural mediation services) utilized by Doctor General Practitioners serving Frankfurt's diverse patient population.</w:t>
      </w:r>
    </w:p>
    <w:p>
      <w:pPr>
        <w:numPr>
          <w:ilvl w:val="0"/>
          <w:numId w:val="1002"/>
        </w:numPr>
        <w:pStyle w:val="Compact"/>
      </w:pPr>
      <w:r>
        <w:t xml:space="preserve">To assess the adoption rate, perceived benefits, and barriers to implementation of digital health tools (e.g., telemedicine platforms, AI-assisted diagnostics) specifically within Frankfurt GP practices.</w:t>
      </w:r>
    </w:p>
    <w:p>
      <w:pPr>
        <w:numPr>
          <w:ilvl w:val="0"/>
          <w:numId w:val="1002"/>
        </w:numPr>
        <w:pStyle w:val="Compact"/>
      </w:pPr>
      <w:r>
        <w:t xml:space="preserve">To develop a practical framework for optimizing the Doctor General Practitioner role in Germany Frankfurt to enhance patient access, care quality, and practitioner retention.</w:t>
      </w:r>
    </w:p>
    <w:bookmarkEnd w:id="23"/>
    <w:bookmarkStart w:id="24" w:name="Xb35169666e8ada7577d9a94e2ab912b34901416"/>
    <w:p>
      <w:pPr>
        <w:pStyle w:val="Heading2"/>
      </w:pPr>
      <w:r>
        <w:t xml:space="preserve">4. Methodology: A Mixed-Methods Approach for Germany Frankfurt</w:t>
      </w:r>
    </w:p>
    <w:p>
      <w:pPr>
        <w:pStyle w:val="FirstParagraph"/>
      </w:pPr>
      <w:r>
        <w:t xml:space="preserve">This research will employ a rigorous mixed-methods design tailored to the German context and focused squarely on Frankfurt:</w:t>
      </w:r>
    </w:p>
    <w:p>
      <w:pPr>
        <w:numPr>
          <w:ilvl w:val="0"/>
          <w:numId w:val="1003"/>
        </w:numPr>
        <w:pStyle w:val="Compact"/>
      </w:pPr>
      <w:r>
        <w:rPr>
          <w:bCs/>
          <w:b/>
        </w:rPr>
        <w:t xml:space="preserve">Quantitative Phase:</w:t>
      </w:r>
      <w:r>
        <w:t xml:space="preserve"> </w:t>
      </w:r>
      <w:r>
        <w:t xml:space="preserve">A comprehensive survey distributed to 300+ registered Doctor General Practitioners affiliated with the Kassenärztliche Vereinigung Frankfurt (KVG Frankfurt), targeting practice characteristics, patient load data, and digital tool usage statistics.</w:t>
      </w:r>
    </w:p>
    <w:p>
      <w:pPr>
        <w:numPr>
          <w:ilvl w:val="0"/>
          <w:numId w:val="1003"/>
        </w:numPr>
        <w:pStyle w:val="Compact"/>
      </w:pPr>
      <w:r>
        <w:rPr>
          <w:bCs/>
          <w:b/>
        </w:rPr>
        <w:t xml:space="preserve">Qualitative Phase:</w:t>
      </w:r>
      <w:r>
        <w:t xml:space="preserve"> </w:t>
      </w:r>
      <w:r>
        <w:t xml:space="preserve">In-depth semi-structured interviews with 30-40 Doctor General Practitioners from diverse practice settings across Frankfurt districts (e.g., Sachsenhausen, Bornheim, Nordend) and focus groups with patients from key demographic groups (expatriates, elderly residents, refugees).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software. Triangulation will ensure robust findings directly applicable to the Germany Frankfurt setting.</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 pressing need within the German healthcare system, particularly in urban centers like Frankfurt. The expected contributions are multi-faceted:</w:t>
      </w:r>
    </w:p>
    <w:p>
      <w:pPr>
        <w:numPr>
          <w:ilvl w:val="0"/>
          <w:numId w:val="1004"/>
        </w:numPr>
        <w:pStyle w:val="Compact"/>
      </w:pPr>
      <w:r>
        <w:rPr>
          <w:bCs/>
          <w:b/>
        </w:rPr>
        <w:t xml:space="preserve">Policy Impact:</w:t>
      </w:r>
      <w:r>
        <w:t xml:space="preserve"> </w:t>
      </w:r>
      <w:r>
        <w:t xml:space="preserve">Findings will provide evidence-based recommendations for the Hessische Landesärztekammer and KVG Frankfurt to shape future GP training modules, resource allocation, and integration policies specifically for Germany Frankfurt.</w:t>
      </w:r>
    </w:p>
    <w:p>
      <w:pPr>
        <w:numPr>
          <w:ilvl w:val="0"/>
          <w:numId w:val="1004"/>
        </w:numPr>
        <w:pStyle w:val="Compact"/>
      </w:pPr>
      <w:r>
        <w:rPr>
          <w:bCs/>
          <w:b/>
        </w:rPr>
        <w:t xml:space="preserve">Professional Development:</w:t>
      </w:r>
      <w:r>
        <w:t xml:space="preserve"> </w:t>
      </w:r>
      <w:r>
        <w:t xml:space="preserve">The research will inform tailored continuing medical education (CME) programs focused on cultural competence and digital literacy for the Doctor General Practitioner in an international city environment.</w:t>
      </w:r>
    </w:p>
    <w:p>
      <w:pPr>
        <w:numPr>
          <w:ilvl w:val="0"/>
          <w:numId w:val="1004"/>
        </w:numPr>
        <w:pStyle w:val="Compact"/>
      </w:pPr>
      <w:r>
        <w:rPr>
          <w:bCs/>
          <w:b/>
        </w:rPr>
        <w:t xml:space="preserve">System Efficiency:</w:t>
      </w:r>
      <w:r>
        <w:t xml:space="preserve"> </w:t>
      </w:r>
      <w:r>
        <w:t xml:space="preserve">By identifying bottlenecks and successful practices within Frankfurt's GP network, the thesis aims to contribute to models that reduce unnecessary hospital referrals, improve chronic disease management, and enhance overall healthcare efficiency across Germany.</w:t>
      </w:r>
    </w:p>
    <w:p>
      <w:pPr>
        <w:numPr>
          <w:ilvl w:val="0"/>
          <w:numId w:val="1004"/>
        </w:numPr>
        <w:pStyle w:val="Compact"/>
      </w:pPr>
      <w:r>
        <w:rPr>
          <w:bCs/>
          <w:b/>
        </w:rPr>
        <w:t xml:space="preserve">Academic Contribution:</w:t>
      </w:r>
      <w:r>
        <w:t xml:space="preserve"> </w:t>
      </w:r>
      <w:r>
        <w:t xml:space="preserve">This work will fill a significant gap in the literature on urban primary care delivery within Germany Frankfurt, providing a detailed case study applicable to other major German cities facing similar demographic shifts.</w:t>
      </w:r>
    </w:p>
    <w:bookmarkEnd w:id="25"/>
    <w:bookmarkStart w:id="26" w:name="ethical-considerations"/>
    <w:p>
      <w:pPr>
        <w:pStyle w:val="Heading2"/>
      </w:pPr>
      <w:r>
        <w:t xml:space="preserve">6. Ethical Considerations</w:t>
      </w:r>
    </w:p>
    <w:p>
      <w:pPr>
        <w:pStyle w:val="FirstParagraph"/>
      </w:pPr>
      <w:r>
        <w:t xml:space="preserve">All research protocols will strictly adhere to the Declaration of Helsinki and German ethical guidelines (AMG §13). Informed consent procedures will be developed in collaboration with the Ethics Committee of Goethe University Frankfurt. Participant anonymity and data security (complying with GDPR) are paramount, especially given the sensitive nature of healthcare provider workload and patient information.</w:t>
      </w:r>
    </w:p>
    <w:bookmarkEnd w:id="26"/>
    <w:bookmarkStart w:id="27" w:name="timeline"/>
    <w:p>
      <w:pPr>
        <w:pStyle w:val="Heading2"/>
      </w:pPr>
      <w:r>
        <w:t xml:space="preserve">7. Timeline</w:t>
      </w:r>
    </w:p>
    <w:p>
      <w:pPr>
        <w:pStyle w:val="FirstParagraph"/>
      </w:pPr>
      <w:r>
        <w:t xml:space="preserve">A 36-month doctoral timeline is proposed:</w:t>
      </w:r>
    </w:p>
    <w:p>
      <w:pPr>
        <w:numPr>
          <w:ilvl w:val="0"/>
          <w:numId w:val="1005"/>
        </w:numPr>
        <w:pStyle w:val="Compact"/>
      </w:pPr>
      <w:r>
        <w:rPr>
          <w:bCs/>
          <w:b/>
        </w:rPr>
        <w:t xml:space="preserve">Months 1-6:</w:t>
      </w:r>
      <w:r>
        <w:t xml:space="preserve"> </w:t>
      </w:r>
      <w:r>
        <w:t xml:space="preserve">Finalize methodology, obtain ethical approval, design survey/interview protocols.</w:t>
      </w:r>
    </w:p>
    <w:p>
      <w:pPr>
        <w:numPr>
          <w:ilvl w:val="0"/>
          <w:numId w:val="1005"/>
        </w:numPr>
        <w:pStyle w:val="Compact"/>
      </w:pPr>
      <w:r>
        <w:rPr>
          <w:bCs/>
          <w:b/>
        </w:rPr>
        <w:t xml:space="preserve">Months 7-18:</w:t>
      </w:r>
      <w:r>
        <w:t xml:space="preserve"> </w:t>
      </w:r>
      <w:r>
        <w:t xml:space="preserve">Data collection (surveys, interviews) across Frankfurt GP practices.</w:t>
      </w:r>
    </w:p>
    <w:p>
      <w:pPr>
        <w:numPr>
          <w:ilvl w:val="0"/>
          <w:numId w:val="1005"/>
        </w:numPr>
        <w:pStyle w:val="Compact"/>
      </w:pPr>
      <w:r>
        <w:rPr>
          <w:bCs/>
          <w:b/>
        </w:rPr>
        <w:t xml:space="preserve">Months 19-30:</w:t>
      </w:r>
      <w:r>
        <w:t xml:space="preserve"> </w:t>
      </w:r>
      <w:r>
        <w:t xml:space="preserve">Comprehensive data analysis and preliminary framework development.</w:t>
      </w:r>
    </w:p>
    <w:p>
      <w:pPr>
        <w:numPr>
          <w:ilvl w:val="0"/>
          <w:numId w:val="1005"/>
        </w:numPr>
        <w:pStyle w:val="Compact"/>
      </w:pPr>
      <w:r>
        <w:rPr>
          <w:bCs/>
          <w:b/>
        </w:rPr>
        <w:t xml:space="preserve">Months 31-36:</w:t>
      </w:r>
      <w:r>
        <w:t xml:space="preserve"> </w:t>
      </w:r>
      <w:r>
        <w:t xml:space="preserve">Thesis writing, stakeholder feedback (KVG Frankfurt, Hessische Landesärztekammer), finalization of the Doctor General Practitioner optimization framework.</w:t>
      </w:r>
    </w:p>
    <w:bookmarkEnd w:id="27"/>
    <w:bookmarkStart w:id="28" w:name="conclusion"/>
    <w:p>
      <w:pPr>
        <w:pStyle w:val="Heading2"/>
      </w:pPr>
      <w:r>
        <w:t xml:space="preserve">8. Conclusion</w:t>
      </w:r>
    </w:p>
    <w:p>
      <w:pPr>
        <w:pStyle w:val="FirstParagraph"/>
      </w:pPr>
      <w:r>
        <w:t xml:space="preserve">This Thesis Proposal presents a timely and necessary investigation into the evolving professional landscape of the Doctor General Practitioner within Germany Frankfurt. By grounding the research in the specific socio-demographic, systemic, and technological realities of Frankfurt am Main – a city embodying both the challenges and opportunities of modern German urban healthcare – this doctoral study promises significant practical value. The findings will equip policymakers, healthcare administrators, and practitioners with evidence to strengthen primary care resilience in one of Germany's most vital cities. Ultimately, this work aims to ensure that the Doctor General Practitioner remains not just a functional part of the system in Germany Frankfurt, but its most effective and sustainable cornerstone for delivering high-quality, accessible care to all residents.</w:t>
      </w:r>
    </w:p>
    <w:bookmarkEnd w:id="28"/>
    <w:bookmarkStart w:id="29" w:name="references-selected---illustrative"/>
    <w:p>
      <w:pPr>
        <w:pStyle w:val="Heading2"/>
      </w:pPr>
      <w:r>
        <w:t xml:space="preserve">References (Selected - Illustrative)</w:t>
      </w:r>
    </w:p>
    <w:p>
      <w:pPr>
        <w:pStyle w:val="FirstParagraph"/>
      </w:pPr>
      <w:r>
        <w:t xml:space="preserve">Bundesärztekammer. (2021). *Statistik der ärztlichen Versorgung in Deutschland*. Berlin.</w:t>
      </w:r>
      <w:r>
        <w:br/>
      </w:r>
      <w:r>
        <w:t xml:space="preserve">Hessische Landesregierung. (2023). *Bevölkerungsdaten Frankfurt am Main*. Wiesbaden.</w:t>
      </w:r>
      <w:r>
        <w:br/>
      </w:r>
      <w:r>
        <w:t xml:space="preserve">Hessische Ärztekammer. (2023). *Zahlen und Fakten zur ärztlichen Versorgung in Hessen*. Frankfurt.</w:t>
      </w:r>
      <w:r>
        <w:br/>
      </w:r>
      <w:r>
        <w:t xml:space="preserve">Kassenärztliche Vereinigung Hessen (KVH). (2023). *Praxisbericht für Frankfurt am Main*.</w:t>
      </w:r>
      <w:r>
        <w:br/>
      </w:r>
      <w:r>
        <w:t xml:space="preserve">World Health Organization. (2021). *Primary Health Care: Framework for Action*.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Doctor General Practitioner in Germany Frankfurt's Healthcare Ecosystem</dc:title>
  <dc:creator/>
  <cp:keywords/>
  <dcterms:created xsi:type="dcterms:W3CDTF">2026-07-20T07:02:35Z</dcterms:created>
  <dcterms:modified xsi:type="dcterms:W3CDTF">2026-07-20T07:02:35Z</dcterms:modified>
</cp:coreProperties>
</file>

<file path=docProps/custom.xml><?xml version="1.0" encoding="utf-8"?>
<Properties xmlns="http://schemas.openxmlformats.org/officeDocument/2006/custom-properties" xmlns:vt="http://schemas.openxmlformats.org/officeDocument/2006/docPropsVTypes"/>
</file>