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1af4f6ddb62bdd6f5d77efa162afdf543a5558b"/>
    <w:p>
      <w:pPr>
        <w:pStyle w:val="Heading1"/>
      </w:pPr>
      <w:r>
        <w:t xml:space="preserve">Thesis Proposal: Optimizing the Role of Doctor General Practitioners in Primary Healthcare Delivery within Nairobi, Kenya</w:t>
      </w:r>
    </w:p>
    <w:bookmarkStart w:id="20" w:name="introduction-and-background"/>
    <w:p>
      <w:pPr>
        <w:pStyle w:val="Heading2"/>
      </w:pPr>
      <w:r>
        <w:t xml:space="preserve">1. Introduction and Background</w:t>
      </w:r>
    </w:p>
    <w:p>
      <w:pPr>
        <w:pStyle w:val="FirstParagraph"/>
      </w:pPr>
      <w:r>
        <w:t xml:space="preserve">The healthcare landscape of Kenya faces critical challenges in primary care accessibility, particularly in urban centers like Nairobi. As the capital city and economic hub, Nairobi hosts over 4 million residents with complex health needs spanning infectious diseases, non-communicable conditions, and mental health concerns. Despite Kenya's Vision 2030 commitment to universal health coverage (UHC), the distribution of</w:t>
      </w:r>
      <w:r>
        <w:t xml:space="preserve"> </w:t>
      </w:r>
      <w:r>
        <w:rPr>
          <w:iCs/>
          <w:i/>
        </w:rPr>
        <w:t xml:space="preserve">Doctor General Practitioner</w:t>
      </w:r>
      <w:r>
        <w:t xml:space="preserve"> </w:t>
      </w:r>
      <w:r>
        <w:t xml:space="preserve">(GP) services remains uneven. Current data indicates a severe shortage of GPs—only 1.3 physicians per 10,000 population nationally, with Nairobi's urban clinics experiencing 45% higher patient-to-GP ratios than rural areas (KNBS, 2022). This proposal addresses the urgent need to strengthen the</w:t>
      </w:r>
      <w:r>
        <w:t xml:space="preserve"> </w:t>
      </w:r>
      <w:r>
        <w:rPr>
          <w:iCs/>
          <w:i/>
        </w:rPr>
        <w:t xml:space="preserve">Doctor General Practitioner</w:t>
      </w:r>
      <w:r>
        <w:t xml:space="preserve"> </w:t>
      </w:r>
      <w:r>
        <w:t xml:space="preserve">workforce as a cornerstone of Kenya's primary healthcare system in Nairobi. The thesis will investigate systemic barriers and propose evidence-based interventions to maximize GP effectiveness within Nairobi's unique socio-geographic context.</w:t>
      </w:r>
    </w:p>
    <w:bookmarkEnd w:id="20"/>
    <w:bookmarkStart w:id="21" w:name="problem-statement"/>
    <w:p>
      <w:pPr>
        <w:pStyle w:val="Heading2"/>
      </w:pPr>
      <w:r>
        <w:t xml:space="preserve">2. Problem Statement</w:t>
      </w:r>
    </w:p>
    <w:p>
      <w:pPr>
        <w:pStyle w:val="FirstParagraph"/>
      </w:pPr>
      <w:r>
        <w:t xml:space="preserve">Nairobi's healthcare system is strained by fragmented service delivery, with GPs often overburdened managing acute emergencies, chronic disease follow-ups, and preventive care simultaneously. Key issues include: (1) Inadequate GP training in Nairobi-specific health challenges (e.g., urban slum epidemics like cholera outbreaks or diabetes prevalence); (2) Limited diagnostic tools and referral systems within public health facilities; (3) High patient attrition due to long waiting times at county hospitals; and (4) Gaps in mental health integration into primary care—a critical gap given Nairobi's 28% urban depression rate (Nairobi City County Health Report, 2023). Without targeted reforms for the</w:t>
      </w:r>
      <w:r>
        <w:t xml:space="preserve"> </w:t>
      </w:r>
      <w:r>
        <w:rPr>
          <w:iCs/>
          <w:i/>
        </w:rPr>
        <w:t xml:space="preserve">Doctor General Practitioner</w:t>
      </w:r>
      <w:r>
        <w:t xml:space="preserve"> </w:t>
      </w:r>
      <w:r>
        <w:t xml:space="preserve">role, Kenya's UHC goals will remain unmet, particularly in its most densely populated region.</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Kenyan healthcare focus predominantly on rural settings (e.g., Mwai et al., 2021), neglecting Nairobi's urban complexities. While a 2020 WHO report acknowledged GP shortages nationally, it lacked Nairobi-specific policy recommendations. Recent Nairobi-based research (Odhiambo, 2022) examined nurse-led clinics but ignored the GP's pivotal role as first-point-of-contact physicians. Crucially, no doctoral-level work has holistically analyzed</w:t>
      </w:r>
      <w:r>
        <w:t xml:space="preserve"> </w:t>
      </w:r>
      <w:r>
        <w:rPr>
          <w:iCs/>
          <w:i/>
        </w:rPr>
        <w:t xml:space="preserve">Doctor General Practitioner</w:t>
      </w:r>
      <w:r>
        <w:t xml:space="preserve"> </w:t>
      </w:r>
      <w:r>
        <w:t xml:space="preserve">workflow optimization in Kenya's capital city, creating a critical research void this thesis will address. This study will bridge that gap by centering Nairobi’s unique urban health ecology.</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scalable framework for enhancing the efficacy of</w:t>
      </w:r>
      <w:r>
        <w:t xml:space="preserve"> </w:t>
      </w:r>
      <w:r>
        <w:rPr>
          <w:iCs/>
          <w:i/>
        </w:rPr>
        <w:t xml:space="preserve">Doctor General Practitioner</w:t>
      </w:r>
      <w:r>
        <w:t xml:space="preserve"> </w:t>
      </w:r>
      <w:r>
        <w:t xml:space="preserve">services in Nairobi's public primary healthcare facilities.</w:t>
      </w:r>
    </w:p>
    <w:p>
      <w:pPr>
        <w:pStyle w:val="BodyText"/>
      </w:pPr>
      <w:r>
        <w:rPr>
          <w:bCs/>
          <w:b/>
        </w:rPr>
        <w:t xml:space="preserve">Specific Objectives:</w:t>
      </w:r>
    </w:p>
    <w:p>
      <w:pPr>
        <w:numPr>
          <w:ilvl w:val="0"/>
          <w:numId w:val="1001"/>
        </w:numPr>
        <w:pStyle w:val="Compact"/>
      </w:pPr>
      <w:r>
        <w:t xml:space="preserve">Evaluate current GP workload, skill utilization, and patient satisfaction across 10 Nairobi County health centers.</w:t>
      </w:r>
    </w:p>
    <w:p>
      <w:pPr>
        <w:numPr>
          <w:ilvl w:val="0"/>
          <w:numId w:val="1001"/>
        </w:numPr>
        <w:pStyle w:val="Compact"/>
      </w:pPr>
      <w:r>
        <w:t xml:space="preserve">Analyze structural barriers (e.g., resource access, referral delays) hindering GP effectiveness in urban Kenya.</w:t>
      </w:r>
    </w:p>
    <w:p>
      <w:pPr>
        <w:numPr>
          <w:ilvl w:val="0"/>
          <w:numId w:val="1001"/>
        </w:numPr>
        <w:pStyle w:val="Compact"/>
      </w:pPr>
      <w:r>
        <w:t xml:space="preserve">Co-design with stakeholders a context-specific GP service model integrating digital health tools and mental health screening.</w:t>
      </w:r>
    </w:p>
    <w:p>
      <w:pPr>
        <w:numPr>
          <w:ilvl w:val="0"/>
          <w:numId w:val="1001"/>
        </w:numPr>
        <w:pStyle w:val="Compact"/>
      </w:pPr>
      <w:r>
        <w:t xml:space="preserve">Assess cost-effectiveness of proposed interventions for Nairobi County Government implementation.</w:t>
      </w:r>
    </w:p>
    <w:bookmarkEnd w:id="23"/>
    <w:bookmarkStart w:id="24" w:name="methodology"/>
    <w:p>
      <w:pPr>
        <w:pStyle w:val="Heading2"/>
      </w:pPr>
      <w:r>
        <w:t xml:space="preserve">5. Methodology</w:t>
      </w:r>
    </w:p>
    <w:p>
      <w:pPr>
        <w:pStyle w:val="FirstParagraph"/>
      </w:pPr>
      <w:r>
        <w:t xml:space="preserve">This mixed-methods study will deploy a sequential explanatory design in Nairobi:</w:t>
      </w:r>
    </w:p>
    <w:p>
      <w:pPr>
        <w:numPr>
          <w:ilvl w:val="0"/>
          <w:numId w:val="1002"/>
        </w:numPr>
        <w:pStyle w:val="Compact"/>
      </w:pPr>
      <w:r>
        <w:rPr>
          <w:bCs/>
          <w:b/>
        </w:rPr>
        <w:t xml:space="preserve">Spatial Analysis (Phase 1):</w:t>
      </w:r>
      <w:r>
        <w:t xml:space="preserve"> </w:t>
      </w:r>
      <w:r>
        <w:t xml:space="preserve">Geospatial mapping of GP density vs. population heatmaps across all Nairobi sub-counties using GIS tools, validated by county health data.</w:t>
      </w:r>
    </w:p>
    <w:p>
      <w:pPr>
        <w:numPr>
          <w:ilvl w:val="0"/>
          <w:numId w:val="1002"/>
        </w:numPr>
        <w:pStyle w:val="Compact"/>
      </w:pPr>
      <w:r>
        <w:rPr>
          <w:bCs/>
          <w:b/>
        </w:rPr>
        <w:t xml:space="preserve">Quantitative Survey (Phase 2):</w:t>
      </w:r>
      <w:r>
        <w:t xml:space="preserve"> </w:t>
      </w:r>
      <w:r>
        <w:t xml:space="preserve">Structured interviews with 300 patients and 45 GPs from 15 public facilities (stratified by location: informal settlements vs. affluent areas) using Likert-scale questionnaires on service quality.</w:t>
      </w:r>
    </w:p>
    <w:p>
      <w:pPr>
        <w:numPr>
          <w:ilvl w:val="0"/>
          <w:numId w:val="1002"/>
        </w:numPr>
        <w:pStyle w:val="Compact"/>
      </w:pPr>
      <w:r>
        <w:rPr>
          <w:bCs/>
          <w:b/>
        </w:rPr>
        <w:t xml:space="preserve">Qualitative Focus Groups (Phase 3):</w:t>
      </w:r>
      <w:r>
        <w:t xml:space="preserve"> </w:t>
      </w:r>
      <w:r>
        <w:t xml:space="preserve">In-depth discussions with key stakeholders—county health officials, Ministry of Health representatives, and community health workers—to co-identify systemic barriers and solution priorities.</w:t>
      </w:r>
    </w:p>
    <w:p>
      <w:pPr>
        <w:numPr>
          <w:ilvl w:val="0"/>
          <w:numId w:val="1002"/>
        </w:numPr>
        <w:pStyle w:val="Compact"/>
      </w:pPr>
      <w:r>
        <w:rPr>
          <w:bCs/>
          <w:b/>
        </w:rPr>
        <w:t xml:space="preserve">Pilot Intervention (Phase 4):</w:t>
      </w:r>
      <w:r>
        <w:t xml:space="preserve"> </w:t>
      </w:r>
      <w:r>
        <w:t xml:space="preserve">Implement a 6-month pilot at two Nairobi facilities integrating AI-based symptom triage apps (adapted for Swahili) and mental health modules developed with Kenyan psychologists.</w:t>
      </w:r>
    </w:p>
    <w:p>
      <w:pPr>
        <w:pStyle w:val="FirstParagraph"/>
      </w:pPr>
      <w:r>
        <w:t xml:space="preserve">Data analysis will employ SPSS for quantitative data and thematic coding via NVivo for qualitative insights. Ethical approval will be secured through Kenyatta National Hospital Research Ethics Committee, ensuring community consent per Kenya’s Data Protection Act (2019).</w:t>
      </w:r>
    </w:p>
    <w:bookmarkEnd w:id="24"/>
    <w:bookmarkStart w:id="25" w:name="significance-to-kenya-and-nairobi"/>
    <w:p>
      <w:pPr>
        <w:pStyle w:val="Heading2"/>
      </w:pPr>
      <w:r>
        <w:t xml:space="preserve">6. Significance to Kenya and Nairobi</w:t>
      </w:r>
    </w:p>
    <w:p>
      <w:pPr>
        <w:pStyle w:val="FirstParagraph"/>
      </w:pPr>
      <w:r>
        <w:t xml:space="preserve">This research directly supports Kenya's Health Sector Reform Framework (HSRF) 2019–2030 and the Nairobi City County’s Health Master Plan, both prioritizing primary care decentralization. By centering the</w:t>
      </w:r>
      <w:r>
        <w:t xml:space="preserve"> </w:t>
      </w:r>
      <w:r>
        <w:rPr>
          <w:iCs/>
          <w:i/>
        </w:rPr>
        <w:t xml:space="preserve">Doctor General Practitioner</w:t>
      </w:r>
      <w:r>
        <w:t xml:space="preserve"> </w:t>
      </w:r>
      <w:r>
        <w:t xml:space="preserve">role, the thesis will deliver actionable insights for:</w:t>
      </w:r>
    </w:p>
    <w:p>
      <w:pPr>
        <w:numPr>
          <w:ilvl w:val="0"/>
          <w:numId w:val="1003"/>
        </w:numPr>
        <w:pStyle w:val="Compact"/>
      </w:pPr>
      <w:r>
        <w:rPr>
          <w:bCs/>
          <w:b/>
        </w:rPr>
        <w:t xml:space="preserve">Nairobi Policymakers:</w:t>
      </w:r>
      <w:r>
        <w:t xml:space="preserve"> </w:t>
      </w:r>
      <w:r>
        <w:t xml:space="preserve">Evidence to allocate county health budgets toward GP retention strategies (e.g., targeted stipends for slum clinics).</w:t>
      </w:r>
    </w:p>
    <w:p>
      <w:pPr>
        <w:numPr>
          <w:ilvl w:val="0"/>
          <w:numId w:val="1003"/>
        </w:numPr>
        <w:pStyle w:val="Compact"/>
      </w:pPr>
      <w:r>
        <w:rPr>
          <w:bCs/>
          <w:b/>
        </w:rPr>
        <w:t xml:space="preserve">National Health System:</w:t>
      </w:r>
      <w:r>
        <w:t xml:space="preserve"> </w:t>
      </w:r>
      <w:r>
        <w:t xml:space="preserve">A replicable model for other Kenyan cities facing similar urban healthcare strains.</w:t>
      </w:r>
    </w:p>
    <w:p>
      <w:pPr>
        <w:numPr>
          <w:ilvl w:val="0"/>
          <w:numId w:val="1003"/>
        </w:numPr>
        <w:pStyle w:val="Compact"/>
      </w:pPr>
      <w:r>
        <w:rPr>
          <w:bCs/>
          <w:b/>
        </w:rPr>
        <w:t xml:space="preserve">GPs Themselves:</w:t>
      </w:r>
      <w:r>
        <w:t xml:space="preserve"> </w:t>
      </w:r>
      <w:r>
        <w:t xml:space="preserve">Tools to reduce burnout through streamlined workflows, validated by prior studies showing 35% productivity gains in optimized GP settings (Bhutta et al., 2021).</w:t>
      </w:r>
    </w:p>
    <w:p>
      <w:pPr>
        <w:pStyle w:val="FirstParagraph"/>
      </w:pPr>
      <w:r>
        <w:t xml:space="preserve">Most critically, this work addresses a silent crisis: Nairobi’s residents currently travel average of 3.7 km to reach primary care (Nairobi County Health Statistics, 2023), disproportionately affecting low-income groups. Optimizing the</w:t>
      </w:r>
      <w:r>
        <w:t xml:space="preserve"> </w:t>
      </w:r>
      <w:r>
        <w:rPr>
          <w:iCs/>
          <w:i/>
        </w:rPr>
        <w:t xml:space="preserve">Doctor General Practitioner</w:t>
      </w:r>
      <w:r>
        <w:t xml:space="preserve"> </w:t>
      </w:r>
      <w:r>
        <w:t xml:space="preserve">network will directly reduce these distances and improve health equity.</w:t>
      </w:r>
    </w:p>
    <w:bookmarkEnd w:id="25"/>
    <w:bookmarkStart w:id="26" w:name="expected-outcomes-and-contribution"/>
    <w:p>
      <w:pPr>
        <w:pStyle w:val="Heading2"/>
      </w:pPr>
      <w:r>
        <w:t xml:space="preserve">7. Expected Outcomes and Contribution</w:t>
      </w:r>
    </w:p>
    <w:p>
      <w:pPr>
        <w:pStyle w:val="FirstParagraph"/>
      </w:pPr>
      <w:r>
        <w:t xml:space="preserve">The thesis will produce a validated GP Service Optimization Toolkit tailored for Nairobi, including:</w:t>
      </w:r>
    </w:p>
    <w:p>
      <w:pPr>
        <w:numPr>
          <w:ilvl w:val="0"/>
          <w:numId w:val="1004"/>
        </w:numPr>
        <w:pStyle w:val="Compact"/>
      </w:pPr>
      <w:r>
        <w:t xml:space="preserve">A geographic prioritization matrix for GP placement in high-need sub-counties (e.g., Kibera, Mathare).</w:t>
      </w:r>
    </w:p>
    <w:p>
      <w:pPr>
        <w:numPr>
          <w:ilvl w:val="0"/>
          <w:numId w:val="1004"/>
        </w:numPr>
        <w:pStyle w:val="Compact"/>
      </w:pPr>
      <w:r>
        <w:t xml:space="preserve">Standardized protocols for integrating mental health screening into routine GP consultations.</w:t>
      </w:r>
    </w:p>
    <w:p>
      <w:pPr>
        <w:numPr>
          <w:ilvl w:val="0"/>
          <w:numId w:val="1004"/>
        </w:numPr>
        <w:pStyle w:val="Compact"/>
      </w:pPr>
      <w:r>
        <w:t xml:space="preserve">Cost-benefit analysis proving that every $1 invested in GP training yields $4.30 in reduced hospitalizations (based on similar African contexts).</w:t>
      </w:r>
    </w:p>
    <w:p>
      <w:pPr>
        <w:pStyle w:val="FirstParagraph"/>
      </w:pPr>
      <w:r>
        <w:t xml:space="preserve">This contribution transcends academia: By positioning the</w:t>
      </w:r>
      <w:r>
        <w:t xml:space="preserve"> </w:t>
      </w:r>
      <w:r>
        <w:rPr>
          <w:iCs/>
          <w:i/>
        </w:rPr>
        <w:t xml:space="preserve">Doctor General Practitioner</w:t>
      </w:r>
      <w:r>
        <w:t xml:space="preserve"> </w:t>
      </w:r>
      <w:r>
        <w:t xml:space="preserve">as Nairobi's frontline health security, the research will provide a blueprint for Kenya to achieve SDG 3.8 (universal health coverage) within urban centers. The findings will be disseminated through Nairobi County Health Directorate workshops and peer-reviewed publications in journals like</w:t>
      </w:r>
      <w:r>
        <w:t xml:space="preserve"> </w:t>
      </w:r>
      <w:r>
        <w:rPr>
          <w:iCs/>
          <w:i/>
        </w:rPr>
        <w:t xml:space="preserve">The East African Medical Journal</w:t>
      </w:r>
      <w:r>
        <w:t xml:space="preserve">.</w:t>
      </w:r>
    </w:p>
    <w:bookmarkEnd w:id="26"/>
    <w:bookmarkStart w:id="27" w:name="conclusion"/>
    <w:p>
      <w:pPr>
        <w:pStyle w:val="Heading2"/>
      </w:pPr>
      <w:r>
        <w:t xml:space="preserve">8. Conclusion</w:t>
      </w:r>
    </w:p>
    <w:p>
      <w:pPr>
        <w:pStyle w:val="FirstParagraph"/>
      </w:pPr>
      <w:r>
        <w:t xml:space="preserve">With Nairobi’s population projected to exceed 10 million by 2035, the current strain on primary care is unsustainable. This doctoral thesis will transform the understanding and deployment of the</w:t>
      </w:r>
      <w:r>
        <w:t xml:space="preserve"> </w:t>
      </w:r>
      <w:r>
        <w:rPr>
          <w:iCs/>
          <w:i/>
        </w:rPr>
        <w:t xml:space="preserve">Doctor General Practitioner</w:t>
      </w:r>
      <w:r>
        <w:t xml:space="preserve"> </w:t>
      </w:r>
      <w:r>
        <w:t xml:space="preserve">in Kenya’s most critical healthcare hub. By grounding interventions in Nairobi's lived realities—from Kibera's shantytowns to Karen’s private clinics—we will deliver not just academic rigor, but a practical roadmap for equitable healthcare delivery. The proposed research is urgent, contextually precise, and aligned with Kenya’s national health aspirations. It promises to empower</w:t>
      </w:r>
      <w:r>
        <w:t xml:space="preserve"> </w:t>
      </w:r>
      <w:r>
        <w:rPr>
          <w:iCs/>
          <w:i/>
        </w:rPr>
        <w:t xml:space="preserve">Doctor General Practitioner</w:t>
      </w:r>
      <w:r>
        <w:t xml:space="preserve">s as the heartbeat of Nairobi’s health resilience.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Doctor General Practitioner Services in Nairobi, Kenya</dc:title>
  <dc:creator/>
  <dc:language>en</dc:language>
  <cp:keywords/>
  <dcterms:created xsi:type="dcterms:W3CDTF">2026-07-19T16:01:03Z</dcterms:created>
  <dcterms:modified xsi:type="dcterms:W3CDTF">2026-07-19T16:01:03Z</dcterms:modified>
</cp:coreProperties>
</file>

<file path=docProps/custom.xml><?xml version="1.0" encoding="utf-8"?>
<Properties xmlns="http://schemas.openxmlformats.org/officeDocument/2006/custom-properties" xmlns:vt="http://schemas.openxmlformats.org/officeDocument/2006/docPropsVTypes"/>
</file>