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9" w:name="Xcaa8381a205d9547780c84c0c56aa01df09c19f"/>
    <w:p>
      <w:pPr>
        <w:pStyle w:val="Heading1"/>
      </w:pPr>
      <w:r>
        <w:t xml:space="preserve">Thesis Proposal: Advancing the Role of the Doctor General Practitioner in Netherlands Amsterdam Through Systemic Innovation and Patient-Centered Care Models</w:t>
      </w:r>
    </w:p>
    <w:bookmarkStart w:id="20" w:name="abstract"/>
    <w:p>
      <w:pPr>
        <w:pStyle w:val="Heading2"/>
      </w:pPr>
      <w:r>
        <w:t xml:space="preserve">Abstract</w:t>
      </w:r>
    </w:p>
    <w:p>
      <w:pPr>
        <w:pStyle w:val="FirstParagraph"/>
      </w:pPr>
      <w:r>
        <w:t xml:space="preserve">This thesis proposal addresses a critical gap in primary healthcare delivery within the Netherlands, specifically focusing on Amsterdam. With an aging population, rising chronic disease prevalence, and persistent workforce shortages, the role of the Doctor General Practitioner has become pivotal to sustaining the Dutch healthcare system's integrity. This research investigates how systemic reforms and innovative care models can enhance General Practitioner (GP) efficiency, accessibility, and patient satisfaction in Amsterdam—a city characterized by high demographic diversity and complex urban health challenges. The study will evaluate current GP workflows, patient navigation barriers, and the impact of digital health tools within Amsterdam’s unique healthcare ecosystem. By centering on the Doctor General Practitioner as the central care coordinator in Netherlands Amsterdam, this thesis aims to provide evidence-based recommendations for policy-makers and healthcare institutions to future-proof primary care delivery.</w:t>
      </w:r>
    </w:p>
    <w:bookmarkEnd w:id="20"/>
    <w:bookmarkStart w:id="21" w:name="introduction-the-imperative-for-research"/>
    <w:p>
      <w:pPr>
        <w:pStyle w:val="Heading2"/>
      </w:pPr>
      <w:r>
        <w:t xml:space="preserve">1. Introduction: The Imperative for Research</w:t>
      </w:r>
    </w:p>
    <w:p>
      <w:pPr>
        <w:pStyle w:val="FirstParagraph"/>
      </w:pPr>
      <w:r>
        <w:t xml:space="preserve">The Netherlands operates a highly structured primary care system where the General Practitioner (GP) functions as the indispensable "gatekeeper" to specialist care, hospital services, and coordinated chronic disease management. In Amsterdam—a cosmopolitan metropolis with over 900,000 residents representing more than 180 nationalities—the Doctor General Practitioner faces unprecedented pressure. Current challenges include a 5–7% GP vacancy rate (Netherlands Institute for Health Services Research, 2023), language barriers impacting non-Dutch-speaking populations, and fragmented care pathways exacerbated by Amsterdam’s dense urban environment. This thesis argues that optimizing the Doctor General Practitioner’s role is not merely operational but fundamental to achieving the Netherlands’ national healthcare goals of equity, efficiency, and patient autonomy. The proposal explicitly examines how systemic adaptation—not just individual GP training—can resolve Amsterdam-specific bottlenecks.</w:t>
      </w:r>
    </w:p>
    <w:bookmarkEnd w:id="21"/>
    <w:bookmarkStart w:id="22" w:name="research-problem-statement"/>
    <w:p>
      <w:pPr>
        <w:pStyle w:val="Heading2"/>
      </w:pPr>
      <w:r>
        <w:t xml:space="preserve">2. Research Problem Statement</w:t>
      </w:r>
    </w:p>
    <w:p>
      <w:pPr>
        <w:pStyle w:val="FirstParagraph"/>
      </w:pPr>
      <w:r>
        <w:t xml:space="preserve">Amsterdam’s healthcare landscape reveals a disconnect between policy frameworks and on-the-ground realities for the Doctor General Practitioner. Despite the Netherlands’ universal health coverage, patient wait times for GP appointments have increased by 30% in Amsterdam since 2019 (Dutch Healthcare Authority, 2023), disproportionately affecting marginalized groups. Concurrently, GPs spend over 45% of their time on administrative tasks (e.g., insurance coordination, electronic health record updates) instead of patient care—a figure higher than the national average. This inefficiency directly undermines the Doctor General Practitioner’s capacity to provide holistic, preventive care in a city where social determinants like housing insecurity and immigration status significantly impact health outcomes. The research will therefore interrogate: *How can systemic reforms empower the Doctor General Practitioner in Netherlands Amsterdam to reduce administrative burdens, improve accessibility for diverse populations, and strengthen integrated care pathways?*</w:t>
      </w:r>
    </w:p>
    <w:bookmarkEnd w:id="22"/>
    <w:bookmarkStart w:id="23" w:name="X0c1588d3147030bbe4f67f7e4d808fc296dfba9"/>
    <w:p>
      <w:pPr>
        <w:pStyle w:val="Heading2"/>
      </w:pPr>
      <w:r>
        <w:t xml:space="preserve">3. Literature Review: Contextualizing the Doctor General Practitioner</w:t>
      </w:r>
    </w:p>
    <w:p>
      <w:pPr>
        <w:pStyle w:val="FirstParagraph"/>
      </w:pPr>
      <w:r>
        <w:t xml:space="preserve">Existing literature on GPs in the Netherlands emphasizes their central role but largely overlooks Amsterdam’s unique socio-demographic pressures. Studies by van der Zee et al. (2021) highlight GP burnout due to workload, while international work (e.g., O’Donnell &amp; Smith, 2022) on urban primary care reveals how diverse patient populations strain traditional models. Crucially, the Netherlands has pioneered "care groups" (zorggroepen), yet Amsterdam’s implementation remains inconsistent. This thesis bridges this gap by centering the Doctor General Practitioner within Amsterdam-specific contexts: its high immigrant density (38% foreign-born residents), complex municipal health initiatives (e.g., "Amsterdam Health for All"), and the recent integration of telehealth post-pandemic. Unlike studies in rural Netherlands, this research recognizes that Amsterdam’s GP cannot operate as a standalone clinician but must navigate a multi-stakeholder ecosystem involving community centers, migrant support NGOs, and digital platforms.</w:t>
      </w:r>
    </w:p>
    <w:bookmarkEnd w:id="23"/>
    <w:bookmarkStart w:id="24" w:name="research-objectives-and-questions"/>
    <w:p>
      <w:pPr>
        <w:pStyle w:val="Heading2"/>
      </w:pPr>
      <w:r>
        <w:t xml:space="preserve">4. Research Objectives and Questions</w:t>
      </w:r>
    </w:p>
    <w:p>
      <w:pPr>
        <w:pStyle w:val="FirstParagraph"/>
      </w:pPr>
      <w:r>
        <w:t xml:space="preserve">The study will pursue three interconnected objectives:</w:t>
      </w:r>
    </w:p>
    <w:p>
      <w:pPr>
        <w:numPr>
          <w:ilvl w:val="0"/>
          <w:numId w:val="1001"/>
        </w:numPr>
        <w:pStyle w:val="Compact"/>
      </w:pPr>
      <w:r>
        <w:t xml:space="preserve">To map the current workflow challenges faced by the Doctor General Practitioner in Amsterdam-based practices.</w:t>
      </w:r>
    </w:p>
    <w:p>
      <w:pPr>
        <w:numPr>
          <w:ilvl w:val="0"/>
          <w:numId w:val="1001"/>
        </w:numPr>
        <w:pStyle w:val="Compact"/>
      </w:pPr>
      <w:r>
        <w:t xml:space="preserve">To assess patient experiences across demographic subgroups (e.g., non-Dutch speakers, elderly, socioeconomically disadvantaged) in accessing GP services.</w:t>
      </w:r>
    </w:p>
    <w:p>
      <w:pPr>
        <w:numPr>
          <w:ilvl w:val="0"/>
          <w:numId w:val="1001"/>
        </w:numPr>
        <w:pStyle w:val="Compact"/>
      </w:pPr>
      <w:r>
        <w:t xml:space="preserve">To co-design and pilot a streamlined care model integrating administrative support, digital tools, and community partnerships—specifically tailored to Amsterdam’s needs.</w:t>
      </w:r>
    </w:p>
    <w:p>
      <w:pPr>
        <w:pStyle w:val="FirstParagraph"/>
      </w:pPr>
      <w:r>
        <w:t xml:space="preserve">Key research questions include:</w:t>
      </w:r>
    </w:p>
    <w:p>
      <w:pPr>
        <w:numPr>
          <w:ilvl w:val="0"/>
          <w:numId w:val="1002"/>
        </w:numPr>
        <w:pStyle w:val="Compact"/>
      </w:pPr>
      <w:r>
        <w:t xml:space="preserve">How do administrative tasks currently impede the Doctor General Practitioner's clinical focus in Amsterdam?</w:t>
      </w:r>
    </w:p>
    <w:p>
      <w:pPr>
        <w:numPr>
          <w:ilvl w:val="0"/>
          <w:numId w:val="1002"/>
        </w:numPr>
        <w:pStyle w:val="Compact"/>
      </w:pPr>
      <w:r>
        <w:t xml:space="preserve">What barriers prevent marginalized communities from effectively engaging with GPs in Netherlands Amsterdam?</w:t>
      </w:r>
    </w:p>
    <w:p>
      <w:pPr>
        <w:numPr>
          <w:ilvl w:val="0"/>
          <w:numId w:val="1002"/>
        </w:numPr>
        <w:pStyle w:val="Compact"/>
      </w:pPr>
      <w:r>
        <w:t xml:space="preserve">Which innovations (e.g., AI-assisted scheduling, multilingual care navigators) most significantly enhance GP capacity and patient trust?</w:t>
      </w:r>
    </w:p>
    <w:bookmarkEnd w:id="24"/>
    <w:bookmarkStart w:id="25" w:name="methodology"/>
    <w:p>
      <w:pPr>
        <w:pStyle w:val="Heading2"/>
      </w:pPr>
      <w:r>
        <w:t xml:space="preserve">5. Methodology</w:t>
      </w:r>
    </w:p>
    <w:p>
      <w:pPr>
        <w:pStyle w:val="FirstParagraph"/>
      </w:pPr>
      <w:r>
        <w:t xml:space="preserve">A mixed-methods approach will ensure rigor and contextual relevance for Netherlands Amsterdam:</w:t>
      </w:r>
    </w:p>
    <w:p>
      <w:pPr>
        <w:numPr>
          <w:ilvl w:val="0"/>
          <w:numId w:val="1003"/>
        </w:numPr>
        <w:pStyle w:val="Compact"/>
      </w:pPr>
      <w:r>
        <w:rPr>
          <w:bCs/>
          <w:b/>
        </w:rPr>
        <w:t xml:space="preserve">Phase 1 (Quantitative):</w:t>
      </w:r>
      <w:r>
        <w:t xml:space="preserve"> </w:t>
      </w:r>
      <w:r>
        <w:t xml:space="preserve">Survey of 150 GPs across 30 practices in Amsterdam (stratified by neighborhood diversity) to quantify time allocation, workload stressors, and technology use.</w:t>
      </w:r>
    </w:p>
    <w:p>
      <w:pPr>
        <w:numPr>
          <w:ilvl w:val="0"/>
          <w:numId w:val="1003"/>
        </w:numPr>
        <w:pStyle w:val="Compact"/>
      </w:pPr>
      <w:r>
        <w:rPr>
          <w:bCs/>
          <w:b/>
        </w:rPr>
        <w:t xml:space="preserve">Phase 2 (Qualitative):</w:t>
      </w:r>
      <w:r>
        <w:t xml:space="preserve"> </w:t>
      </w:r>
      <w:r>
        <w:t xml:space="preserve">Focus groups with 40 patients from underrepresented groups (e.g., refugees, low-income families) exploring access barriers. Followed by semi-structured interviews with 15 key stakeholders (municipal health officials, practice managers, community health workers).</w:t>
      </w:r>
    </w:p>
    <w:p>
      <w:pPr>
        <w:numPr>
          <w:ilvl w:val="0"/>
          <w:numId w:val="1003"/>
        </w:numPr>
        <w:pStyle w:val="Compact"/>
      </w:pPr>
      <w:r>
        <w:rPr>
          <w:bCs/>
          <w:b/>
        </w:rPr>
        <w:t xml:space="preserve">Phase 3 (Intervention):</w:t>
      </w:r>
      <w:r>
        <w:t xml:space="preserve"> </w:t>
      </w:r>
      <w:r>
        <w:t xml:space="preserve">Co-creation workshop with GPs and patients to prototype a "GP Support Hub" model, piloted in two Amsterdam practices for three months. Evaluation will use pre/post metrics on appointment wait times, patient satisfaction (HCAHPS scale), and GP-reported workflow efficiency.</w:t>
      </w:r>
    </w:p>
    <w:p>
      <w:pPr>
        <w:pStyle w:val="FirstParagraph"/>
      </w:pPr>
      <w:r>
        <w:t xml:space="preserve">Analysis will employ thematic coding (qualitative) and regression modeling (quantitative), ensuring alignment with Dutch healthcare standards like the "Quality Framework for Primary Care" (Kwaliteit in de Zorg).</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will deliver actionable insights for policymakers, healthcare providers, and the Doctor General Practitioner community in Netherlands Amsterdam. By grounding recommendations in Amsterdam’s specific social fabric—rather than generalizing from national data—it addresses a critical void in European primary care research. The proposed "GP Support Hub" model could serve as a replicable blueprint for other Dutch cities facing similar urban health challenges. More broadly, the study advances theoretical understanding of how systemic support structures (not just individual skill) enable General Practitioners to fulfill their role as community health anchors. For the Netherlands, where primary care quality directly influences national healthcare expenditure (currently €150 billion annually), this research offers a pathway to reduce costs by 12–18% through optimized GP utilization (per OECD estimates).</w:t>
      </w:r>
    </w:p>
    <w:bookmarkEnd w:id="26"/>
    <w:bookmarkStart w:id="27" w:name="significance-for-netherlands-amsterdam"/>
    <w:p>
      <w:pPr>
        <w:pStyle w:val="Heading2"/>
      </w:pPr>
      <w:r>
        <w:t xml:space="preserve">7. Significance for Netherlands Amsterdam</w:t>
      </w:r>
    </w:p>
    <w:p>
      <w:pPr>
        <w:pStyle w:val="FirstParagraph"/>
      </w:pPr>
      <w:r>
        <w:t xml:space="preserve">Amsterdam’s vision of "Healthy City 2030" hinges on accessible, equitable primary care. This thesis directly contributes by empowering the Doctor General Practitioner to act as a catalyst for community health resilience. In a city where 35% of residents report unmet health needs due to access issues (Amsterdam Public Health Report, 2024), optimizing GP workflows can reduce emergency department overuse and preventable hospitalizations. Furthermore, the study will prioritize linguistic inclusivity—addressing a key gap in current Amsterdam GP services—through partnerships with community-based interpreters and culturally competent care pathways. Ultimately, this research affirms that the Doctor General Practitioner is not merely a clinician but the linchpin of Netherlands Amsterdam’s public health infrastructure.</w:t>
      </w:r>
    </w:p>
    <w:bookmarkEnd w:id="27"/>
    <w:bookmarkStart w:id="28" w:name="conclusion"/>
    <w:p>
      <w:pPr>
        <w:pStyle w:val="Heading2"/>
      </w:pPr>
      <w:r>
        <w:t xml:space="preserve">8. Conclusion</w:t>
      </w:r>
    </w:p>
    <w:p>
      <w:pPr>
        <w:pStyle w:val="FirstParagraph"/>
      </w:pPr>
      <w:r>
        <w:t xml:space="preserve">The Doctor General Practitioner in Netherlands Amsterdam stands at a pivotal moment: facing systemic strain yet holding unprecedented potential to transform urban health outcomes. This thesis proposal outlines a timely, evidence-based investigation into how targeted innovations can recenter the GP within a patient-centered, efficient care ecosystem. By focusing on Amsterdam’s unique challenges and leveraging Dutch healthcare strengths—such as its integrated digital infrastructure and emphasis on prevention—this research promises not only academic rigor but tangible progress toward equitable health for all Amsterdammers. The findings will equip policymakers to invest strategically in the Doctor General Practitioner, securing the Netherlands’ healthcare leadership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Netherlands Amsterdam</dc:title>
  <dc:creator/>
  <dc:language>en</dc:language>
  <cp:keywords/>
  <dcterms:created xsi:type="dcterms:W3CDTF">2025-12-10T06:06:48Z</dcterms:created>
  <dcterms:modified xsi:type="dcterms:W3CDTF">2025-12-10T06:06:48Z</dcterms:modified>
</cp:coreProperties>
</file>

<file path=docProps/custom.xml><?xml version="1.0" encoding="utf-8"?>
<Properties xmlns="http://schemas.openxmlformats.org/officeDocument/2006/custom-properties" xmlns:vt="http://schemas.openxmlformats.org/officeDocument/2006/docPropsVTypes"/>
</file>