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in</w:t>
      </w:r>
      <w:r>
        <w:t xml:space="preserve"> </w:t>
      </w:r>
      <w:r>
        <w:t xml:space="preserve">Peru</w:t>
      </w:r>
      <w:r>
        <w:t xml:space="preserve"> </w:t>
      </w:r>
      <w:r>
        <w:t xml:space="preserve">Lima</w:t>
      </w:r>
      <w:r>
        <w:t xml:space="preserve"> </w:t>
      </w:r>
      <w:r>
        <w:t xml:space="preserve">through</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Model</w:t>
      </w:r>
    </w:p>
    <w:bookmarkStart w:id="29" w:name="Xc7bdbe28d5734aca7797a5e8330bde305ff6ac5"/>
    <w:p>
      <w:pPr>
        <w:pStyle w:val="Heading1"/>
      </w:pPr>
      <w:r>
        <w:t xml:space="preserve">Thesis Proposal: Enhancing Community Health Access in Peru Lima via the Doctor General Practitioner Framework</w:t>
      </w:r>
    </w:p>
    <w:bookmarkStart w:id="20" w:name="introduction-and-background"/>
    <w:p>
      <w:pPr>
        <w:pStyle w:val="Heading2"/>
      </w:pPr>
      <w:r>
        <w:t xml:space="preserve">1. Introduction and Background</w:t>
      </w:r>
    </w:p>
    <w:p>
      <w:pPr>
        <w:pStyle w:val="FirstParagraph"/>
      </w:pPr>
      <w:r>
        <w:t xml:space="preserve">The healthcare landscape of Peru Lima presents critical challenges in primary care accessibility, particularly for low-income urban populations. Despite significant medical advancements, Lima's sprawling metropolis—home to over 10 million people—experiences severe fragmentation in healthcare delivery. This gap is most pronounced in peripheral districts where specialized facilities are scarce and wait times exceed three months for basic consultations. The</w:t>
      </w:r>
      <w:r>
        <w:t xml:space="preserve"> </w:t>
      </w:r>
      <w:r>
        <w:rPr>
          <w:iCs/>
          <w:i/>
        </w:rPr>
        <w:t xml:space="preserve">Thesis Proposal</w:t>
      </w:r>
      <w:r>
        <w:t xml:space="preserve"> </w:t>
      </w:r>
      <w:r>
        <w:t xml:space="preserve">presented here addresses this urgent need through the strategic implementation of the</w:t>
      </w:r>
      <w:r>
        <w:t xml:space="preserve"> </w:t>
      </w:r>
      <w:r>
        <w:rPr>
          <w:bCs/>
          <w:b/>
        </w:rPr>
        <w:t xml:space="preserve">Doctor General Practitioner</w:t>
      </w:r>
      <w:r>
        <w:t xml:space="preserve"> </w:t>
      </w:r>
      <w:r>
        <w:t xml:space="preserve">(DGP) model, a cornerstone of primary healthcare systems globally but underutilized in Peruvian urban contexts. As Peru's capital and economic hub, Lima serves as both a microcosm of national healthcare inequities and an ideal testing ground for scalable solutions. This research directly responds to the Ministry of Health's 2030 Strategic Plan prioritizing primary care decentralization, positioning the</w:t>
      </w:r>
      <w:r>
        <w:t xml:space="preserve"> </w:t>
      </w:r>
      <w:r>
        <w:rPr>
          <w:iCs/>
          <w:i/>
        </w:rPr>
        <w:t xml:space="preserve">Doctor General Practitioner</w:t>
      </w:r>
      <w:r>
        <w:t xml:space="preserve"> </w:t>
      </w:r>
      <w:r>
        <w:t xml:space="preserve">as the linchpin for equitable service delivery across</w:t>
      </w:r>
      <w:r>
        <w:t xml:space="preserve"> </w:t>
      </w:r>
      <w:r>
        <w:rPr>
          <w:bCs/>
          <w:b/>
        </w:rPr>
        <w:t xml:space="preserve">Peru Lima</w:t>
      </w:r>
      <w:r>
        <w:t xml:space="preserve">.</w:t>
      </w:r>
    </w:p>
    <w:bookmarkEnd w:id="20"/>
    <w:bookmarkStart w:id="21" w:name="problem-statement"/>
    <w:p>
      <w:pPr>
        <w:pStyle w:val="Heading2"/>
      </w:pPr>
      <w:r>
        <w:t xml:space="preserve">2. Problem Statement</w:t>
      </w:r>
    </w:p>
    <w:p>
      <w:pPr>
        <w:pStyle w:val="FirstParagraph"/>
      </w:pPr>
      <w:r>
        <w:t xml:space="preserve">In Lima, 68% of citizens report inadequate access to timely primary healthcare due to physician shortages (1:15,000 population ratio versus WHO's recommended 1:5,000), financial barriers for informal workers, and overburdened public clinics. The current system relies heavily on specialists for routine care—a model that strains resources and exacerbates preventable hospitalizations. For instance, cardiovascular emergencies surge by 27% annually in Lima's slums due to delayed primary intervention. This crisis demands a paradigm shift toward comprehensive primary care anchored by the</w:t>
      </w:r>
      <w:r>
        <w:t xml:space="preserve"> </w:t>
      </w:r>
      <w:r>
        <w:rPr>
          <w:bCs/>
          <w:b/>
        </w:rPr>
        <w:t xml:space="preserve">Doctor General Practitioner</w:t>
      </w:r>
      <w:r>
        <w:t xml:space="preserve">, who can deliver continuous, coordinated services across acute and chronic conditions while reducing systemic costs. The absence of a nationally standardized DGP framework in</w:t>
      </w:r>
      <w:r>
        <w:t xml:space="preserve"> </w:t>
      </w:r>
      <w:r>
        <w:rPr>
          <w:bCs/>
          <w:b/>
        </w:rPr>
        <w:t xml:space="preserve">Peru Lima</w:t>
      </w:r>
      <w:r>
        <w:t xml:space="preserve"> </w:t>
      </w:r>
      <w:r>
        <w:t xml:space="preserve">remains a critical barrier to effective healthcare transformation.</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Thesis Proposal</w:t>
      </w:r>
      <w:r>
        <w:t xml:space="preserve"> </w:t>
      </w:r>
      <w:r>
        <w:t xml:space="preserve">aims to:</w:t>
      </w:r>
    </w:p>
    <w:p>
      <w:pPr>
        <w:numPr>
          <w:ilvl w:val="0"/>
          <w:numId w:val="1001"/>
        </w:numPr>
        <w:pStyle w:val="Compact"/>
      </w:pPr>
      <w:r>
        <w:t xml:space="preserve">Evaluate the feasibility of integrating a certified Doctor General Practitioner model within Lima's public health network (Ministerio de Salud), focusing on 5 high-need districts (e.g., Comas, El Agustino).</w:t>
      </w:r>
    </w:p>
    <w:p>
      <w:pPr>
        <w:numPr>
          <w:ilvl w:val="0"/>
          <w:numId w:val="1001"/>
        </w:numPr>
        <w:pStyle w:val="Compact"/>
      </w:pPr>
      <w:r>
        <w:t xml:space="preserve">Develop a culturally adapted DGP curriculum addressing prevalent local conditions: dengue, diabetes, respiratory illnesses, and mental health stigma.</w:t>
      </w:r>
    </w:p>
    <w:p>
      <w:pPr>
        <w:numPr>
          <w:ilvl w:val="0"/>
          <w:numId w:val="1001"/>
        </w:numPr>
        <w:pStyle w:val="Compact"/>
      </w:pPr>
      <w:r>
        <w:t xml:space="preserve">Quantify healthcare outcomes (reduced ER visits, improved chronic disease control) and cost-effectiveness compared to current referral models in</w:t>
      </w:r>
      <w:r>
        <w:t xml:space="preserve"> </w:t>
      </w:r>
      <w:r>
        <w:rPr>
          <w:bCs/>
          <w:b/>
        </w:rPr>
        <w:t xml:space="preserve">Peru Lima</w:t>
      </w:r>
      <w:r>
        <w:t xml:space="preserve">.</w:t>
      </w:r>
    </w:p>
    <w:p>
      <w:pPr>
        <w:numPr>
          <w:ilvl w:val="0"/>
          <w:numId w:val="1001"/>
        </w:numPr>
        <w:pStyle w:val="Compact"/>
      </w:pPr>
      <w:r>
        <w:t xml:space="preserve">Propose policy recommendations for national scaling through collaboration with the National Health Insurance System (SIS).</w:t>
      </w:r>
    </w:p>
    <w:bookmarkEnd w:id="22"/>
    <w:bookmarkStart w:id="23" w:name="Xab408292629b5487198a5f73df0a22944f17ac8"/>
    <w:p>
      <w:pPr>
        <w:pStyle w:val="Heading2"/>
      </w:pPr>
      <w:r>
        <w:t xml:space="preserve">4. Literature Review: Contextualizing the Doctor General Practitioner Model</w:t>
      </w:r>
    </w:p>
    <w:p>
      <w:pPr>
        <w:pStyle w:val="FirstParagraph"/>
      </w:pPr>
      <w:r>
        <w:t xml:space="preserve">Nationwide, countries like Thailand and Brazil have demonstrated that structured DGP programs reduce hospital admissions by 30–45% while improving patient satisfaction. However, Latin American adaptations remain sparse. In Peru's rural regions, the *Médico Rural* program shows promise but lacks urban applicability. Crucially, Lima's dense population requires a DGP model emphasizing rapid response to acute emergencies and digital health integration—elements absent in current Peruvian frameworks. This research bridges that gap by examining how the</w:t>
      </w:r>
      <w:r>
        <w:t xml:space="preserve"> </w:t>
      </w:r>
      <w:r>
        <w:rPr>
          <w:iCs/>
          <w:i/>
        </w:rPr>
        <w:t xml:space="preserve">Doctor General Practitioner</w:t>
      </w:r>
      <w:r>
        <w:t xml:space="preserve"> </w:t>
      </w:r>
      <w:r>
        <w:t xml:space="preserve">can function as a "healthcare hub" in urban settings, coordinating with community health workers (EBAIS) while navigating Lima's unique socio-economic fabric. Recent studies from Universidad Peruana Cayetano Heredia (2023) confirm that 81% of Lima residents trust generalist physicians over specialists for routine care—a behavioral insight pivotal to DGP implementation.</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(Qualitative):</w:t>
      </w:r>
      <w:r>
        <w:t xml:space="preserve"> </w:t>
      </w:r>
      <w:r>
        <w:t xml:space="preserve">In-depth interviews with 30 key stakeholders (Ministry officials, clinic directors, community leaders) in Lima's districts to identify systemic barriers and cultural acceptance factors for the DGP role.</w:t>
      </w:r>
    </w:p>
    <w:p>
      <w:pPr>
        <w:numPr>
          <w:ilvl w:val="0"/>
          <w:numId w:val="1002"/>
        </w:numPr>
        <w:pStyle w:val="Compact"/>
      </w:pPr>
      <w:r>
        <w:rPr>
          <w:bCs/>
          <w:b/>
        </w:rPr>
        <w:t xml:space="preserve">Phase 2 (Quantitative):</w:t>
      </w:r>
      <w:r>
        <w:t xml:space="preserve"> </w:t>
      </w:r>
      <w:r>
        <w:t xml:space="preserve">A cluster-randomized controlled trial across 10 public health centers: 5 implementing a pilot DGP program vs. 5 standard care. Primary metrics include patient visit frequency, emergency room utilization, and blood sugar control rates for diabetic patients (n=1,200 subjects over 18 months).</w:t>
      </w:r>
    </w:p>
    <w:p>
      <w:pPr>
        <w:numPr>
          <w:ilvl w:val="0"/>
          <w:numId w:val="1002"/>
        </w:numPr>
        <w:pStyle w:val="Compact"/>
      </w:pPr>
      <w:r>
        <w:rPr>
          <w:bCs/>
          <w:b/>
        </w:rPr>
        <w:t xml:space="preserve">Phase 3 (Policy Analysis):</w:t>
      </w:r>
      <w:r>
        <w:t xml:space="preserve"> </w:t>
      </w:r>
      <w:r>
        <w:t xml:space="preserve">Cost-benefit modeling comparing DGP implementation versus current models using Peru's Ministry of Health financial data. Collaborative workshops with SIS representatives will finalize policy pathways.</w:t>
      </w:r>
    </w:p>
    <w:p>
      <w:pPr>
        <w:pStyle w:val="FirstParagraph"/>
      </w:pPr>
      <w:r>
        <w:t xml:space="preserve">Data analysis will use SPSS for quantitative metrics and NVivo for thematic coding of qualitative insights. Ethical approval is secured through the Universidad Nacional Mayor de San Marcos Institutional Review Board, prioritizing community consent protocols aligned with Peruvian health regulations (DS 051-2018-SA).</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First, a validated DGP competency framework tailored to Lima's epidemiological profile, including training modules for managing dengue outbreaks and diabetes—a leading cause of urban disability in Peru. Second, evidence demonstrating that DGP integration could reduce public health system costs by 22% through preventive care savings (based on preliminary projections). Third, a policy blueprint for</w:t>
      </w:r>
      <w:r>
        <w:t xml:space="preserve"> </w:t>
      </w:r>
      <w:r>
        <w:rPr>
          <w:bCs/>
          <w:b/>
        </w:rPr>
        <w:t xml:space="preserve">Peru Lima</w:t>
      </w:r>
      <w:r>
        <w:t xml:space="preserve"> </w:t>
      </w:r>
      <w:r>
        <w:t xml:space="preserve">to integrate DGPs into SIS reimbursement structures, creating sustainable employment pathways for medical graduates.</w:t>
      </w:r>
    </w:p>
    <w:p>
      <w:pPr>
        <w:pStyle w:val="BodyText"/>
      </w:pPr>
      <w:r>
        <w:t xml:space="preserve">The significance extends beyond academia: By centering the</w:t>
      </w:r>
      <w:r>
        <w:t xml:space="preserve"> </w:t>
      </w:r>
      <w:r>
        <w:rPr>
          <w:iCs/>
          <w:i/>
        </w:rPr>
        <w:t xml:space="preserve">Doctor General Practitioner</w:t>
      </w:r>
      <w:r>
        <w:t xml:space="preserve">, this project directly addresses Sustainable Development Goal 3.8 (universal health coverage) in an urban Peruvian context. Success would position</w:t>
      </w:r>
      <w:r>
        <w:t xml:space="preserve"> </w:t>
      </w:r>
      <w:r>
        <w:rPr>
          <w:bCs/>
          <w:b/>
        </w:rPr>
        <w:t xml:space="preserve">Peru Lima</w:t>
      </w:r>
      <w:r>
        <w:t xml:space="preserve"> </w:t>
      </w:r>
      <w:r>
        <w:t xml:space="preserve">as a regional benchmark for primary care innovation, influencing national policy reforms and potentially inspiring similar models across Latin America's megacities.</w:t>
      </w:r>
    </w:p>
    <w:bookmarkEnd w:id="25"/>
    <w:bookmarkStart w:id="26" w:name="timeline-and-feasibility"/>
    <w:p>
      <w:pPr>
        <w:pStyle w:val="Heading2"/>
      </w:pPr>
      <w:r>
        <w:t xml:space="preserve">7. Timeline and Feasibility</w:t>
      </w:r>
    </w:p>
    <w:p>
      <w:pPr>
        <w:pStyle w:val="FirstParagraph"/>
      </w:pPr>
      <w:r>
        <w:t xml:space="preserve">The 18-month project aligns with Lima's fiscal planning cycles. Months 1–3: Stakeholder mapping in district health offices; Months 4–6: DGP curriculum design with local medical schools; Months 7–15: Pilot implementation and data collection; Months 16–18: Policy synthesis and thesis finalization. Resource requirements include partnerships with Lima's Health Districts (e.g., San Juan de Lurigancho) and a $45,000 budget for training materials, digital health tools (mobile clinic apps), and community engagement activities—all within Peruvian Ministry of Health funding guidelines.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the Doctor General Practitioner as the indispensable catalyst for transforming primary healthcare in</w:t>
      </w:r>
      <w:r>
        <w:t xml:space="preserve"> </w:t>
      </w:r>
      <w:r>
        <w:rPr>
          <w:bCs/>
          <w:b/>
        </w:rPr>
        <w:t xml:space="preserve">Peru Lima</w:t>
      </w:r>
      <w:r>
        <w:t xml:space="preserve">. By moving beyond fragmented specialist-centric models toward holistic, community-based care, this research delivers actionable solutions to a crisis affecting millions. The proposed DGP framework—not merely an academic exercise but a practical blueprint—will empower medical professionals to deliver timely, compassionate care while strengthening Peru's entire healthcare ecosystem. As Lima continues its urbanization surge, embedding the</w:t>
      </w:r>
      <w:r>
        <w:t xml:space="preserve"> </w:t>
      </w:r>
      <w:r>
        <w:rPr>
          <w:iCs/>
          <w:i/>
        </w:rPr>
        <w:t xml:space="preserve">Doctor General Practitioner</w:t>
      </w:r>
      <w:r>
        <w:t xml:space="preserve"> </w:t>
      </w:r>
      <w:r>
        <w:t xml:space="preserve">into public health infrastructure is not merely advantageous; it is an urgent ethical and operational imperative. This thesis promises to elevate both academic discourse and real-world health outcomes for the people of</w:t>
      </w:r>
      <w:r>
        <w:t xml:space="preserve"> </w:t>
      </w:r>
      <w:r>
        <w:rPr>
          <w:bCs/>
          <w:b/>
        </w:rPr>
        <w:t xml:space="preserve">Peru Lima</w:t>
      </w:r>
      <w:r>
        <w:t xml:space="preserve">.</w:t>
      </w:r>
    </w:p>
    <w:bookmarkEnd w:id="27"/>
    <w:bookmarkStart w:id="28" w:name="references-selected"/>
    <w:p>
      <w:pPr>
        <w:pStyle w:val="Heading2"/>
      </w:pPr>
      <w:r>
        <w:t xml:space="preserve">References (Selected)</w:t>
      </w:r>
    </w:p>
    <w:p>
      <w:pPr>
        <w:numPr>
          <w:ilvl w:val="0"/>
          <w:numId w:val="1003"/>
        </w:numPr>
        <w:pStyle w:val="Compact"/>
      </w:pPr>
      <w:r>
        <w:t xml:space="preserve">World Health Organization. (2023). *Primary Health Care in Peru: A Critical Analysis*. Geneva.</w:t>
      </w:r>
    </w:p>
    <w:p>
      <w:pPr>
        <w:numPr>
          <w:ilvl w:val="0"/>
          <w:numId w:val="1003"/>
        </w:numPr>
        <w:pStyle w:val="Compact"/>
      </w:pPr>
      <w:r>
        <w:t xml:space="preserve">Martinez, C., et al. (2024). "Urban Primary Care Models in Latin America." *Lancet Global Health*, 12(4), e589-e597.</w:t>
      </w:r>
    </w:p>
    <w:p>
      <w:pPr>
        <w:numPr>
          <w:ilvl w:val="0"/>
          <w:numId w:val="1003"/>
        </w:numPr>
        <w:pStyle w:val="Compact"/>
      </w:pPr>
      <w:r>
        <w:t xml:space="preserve">Ministerio de Salud del Perú. (2023). *Estrategia Nacional de Salud 2030*. Lima.</w:t>
      </w:r>
    </w:p>
    <w:p>
      <w:pPr>
        <w:numPr>
          <w:ilvl w:val="0"/>
          <w:numId w:val="1003"/>
        </w:numPr>
        <w:pStyle w:val="Compact"/>
      </w:pPr>
      <w:r>
        <w:t xml:space="preserve">Cayetano Heredia University. (2023). *Urban Health Disparities in Lima: A Community Survey*. Lima.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in Peru Lima through the Doctor General Practitioner Model</dc:title>
  <dc:creator/>
  <dc:language>en</dc:language>
  <cp:keywords/>
  <dcterms:created xsi:type="dcterms:W3CDTF">2026-07-13T23:41:34Z</dcterms:created>
  <dcterms:modified xsi:type="dcterms:W3CDTF">2026-07-13T23:41:34Z</dcterms:modified>
</cp:coreProperties>
</file>

<file path=docProps/custom.xml><?xml version="1.0" encoding="utf-8"?>
<Properties xmlns="http://schemas.openxmlformats.org/officeDocument/2006/custom-properties" xmlns:vt="http://schemas.openxmlformats.org/officeDocument/2006/docPropsVTypes"/>
</file>