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Roles</w:t>
      </w:r>
      <w:r>
        <w:t xml:space="preserve"> </w:t>
      </w:r>
      <w:r>
        <w:t xml:space="preserve">in</w:t>
      </w:r>
      <w:r>
        <w:t xml:space="preserve"> </w:t>
      </w:r>
      <w:r>
        <w:t xml:space="preserve">Manila's</w:t>
      </w:r>
      <w:r>
        <w:t xml:space="preserve"> </w:t>
      </w:r>
      <w:r>
        <w:t xml:space="preserve">Primary</w:t>
      </w:r>
      <w:r>
        <w:t xml:space="preserve"> </w:t>
      </w:r>
      <w:r>
        <w:t xml:space="preserve">Healthcare</w:t>
      </w:r>
      <w:r>
        <w:t xml:space="preserve"> </w:t>
      </w:r>
      <w:r>
        <w:t xml:space="preserve">System</w:t>
      </w:r>
    </w:p>
    <w:bookmarkStart w:id="30" w:name="X20310c57dfd56314fc11da9b2ac30c1f614654e"/>
    <w:p>
      <w:pPr>
        <w:pStyle w:val="Heading1"/>
      </w:pPr>
      <w:r>
        <w:t xml:space="preserve">Thesis Proposal: Strengthening the Role of the Doctor General Practitioner in Primary Healthcare Delivery within Metropolitan Manila, Philippines</w:t>
      </w:r>
    </w:p>
    <w:bookmarkStart w:id="20" w:name="introduction-and-background"/>
    <w:p>
      <w:pPr>
        <w:pStyle w:val="Heading2"/>
      </w:pPr>
      <w:r>
        <w:t xml:space="preserve">1. Introduction and Background</w:t>
      </w:r>
    </w:p>
    <w:p>
      <w:pPr>
        <w:pStyle w:val="FirstParagraph"/>
      </w:pPr>
      <w:r>
        <w:t xml:space="preserve">The Philippine healthcare system faces persistent challenges in delivering accessible, quality primary care to its rapidly urbanizing population. With Manila serving as the nation's political, economic, and medical hub—home to over 13 million residents—the demand for effective primary healthcare services has reached critical levels. The Doctor General Practitioner (GP) stands at the frontline of this system, yet remains underutilized due to fragmented training pathways, inadequate policy support, and overwhelming patient loads. This thesis proposal addresses a pressing gap in Philippine health infrastructure: the strategic integration of the Doctor General Practitioner as the cornerstone of community-based healthcare in Manila. Unlike specialized physicians concentrated in tertiary hospitals, GPs provide comprehensive care across all ages and conditions within community settings—a model aligned with WHO's primary healthcare principles but underdeveloped in our urban context.</w:t>
      </w:r>
    </w:p>
    <w:bookmarkEnd w:id="20"/>
    <w:bookmarkStart w:id="21" w:name="problem-statement"/>
    <w:p>
      <w:pPr>
        <w:pStyle w:val="Heading2"/>
      </w:pPr>
      <w:r>
        <w:t xml:space="preserve">2. Problem Statement</w:t>
      </w:r>
    </w:p>
    <w:p>
      <w:pPr>
        <w:pStyle w:val="FirstParagraph"/>
      </w:pPr>
      <w:r>
        <w:t xml:space="preserve">In Manila, the Doctor General Practitioner confronts systemic barriers including: (a) insufficient post-graduate training programs tailored to urban primary care; (b) limited referral mechanisms between GPs and specialists; (c) workforce maldistribution with 70% of physicians concentrated in Metro Manila while rural areas face critical shortages; and (d) payment structures favoring hospital-based care over preventive services. These challenges manifest as delayed diagnoses, overcrowded clinics, and preventable hospital admissions—especially among Manila's vulnerable populations like informal settlers in Tondo and Quiapo. Current policies like the Universal Health Care Act (RA 11223) fail to adequately empower GPs as primary health coordinators despite their potential to reduce system costs by up to 30% through early intervention.</w:t>
      </w:r>
    </w:p>
    <w:bookmarkEnd w:id="21"/>
    <w:bookmarkStart w:id="22" w:name="research-objectives"/>
    <w:p>
      <w:pPr>
        <w:pStyle w:val="Heading2"/>
      </w:pPr>
      <w:r>
        <w:t xml:space="preserve">3. Research Objectives</w:t>
      </w:r>
    </w:p>
    <w:p>
      <w:pPr>
        <w:numPr>
          <w:ilvl w:val="0"/>
          <w:numId w:val="1001"/>
        </w:numPr>
        <w:pStyle w:val="Compact"/>
      </w:pPr>
      <w:r>
        <w:t xml:space="preserve">To map the current scope, workload, and professional development challenges of Doctor General Practitioners across Manila's public and private primary care facilities.</w:t>
      </w:r>
    </w:p>
    <w:p>
      <w:pPr>
        <w:numPr>
          <w:ilvl w:val="0"/>
          <w:numId w:val="1001"/>
        </w:numPr>
        <w:pStyle w:val="Compact"/>
      </w:pPr>
      <w:r>
        <w:t xml:space="preserve">To evaluate the effectiveness of existing referral systems between GPs and specialized care providers in Metro Manila.</w:t>
      </w:r>
    </w:p>
    <w:p>
      <w:pPr>
        <w:numPr>
          <w:ilvl w:val="0"/>
          <w:numId w:val="1001"/>
        </w:numPr>
        <w:pStyle w:val="Compact"/>
      </w:pPr>
      <w:r>
        <w:t xml:space="preserve">To co-design evidence-based policy interventions for strengthening GP roles within the Philippine Department of Health framework, specifically targeting Manila's urban health ecosystem.</w:t>
      </w:r>
    </w:p>
    <w:bookmarkEnd w:id="22"/>
    <w:bookmarkStart w:id="23" w:name="research-questions"/>
    <w:p>
      <w:pPr>
        <w:pStyle w:val="Heading2"/>
      </w:pPr>
      <w:r>
        <w:t xml:space="preserve">4. Research Questions</w:t>
      </w:r>
    </w:p>
    <w:p>
      <w:pPr>
        <w:numPr>
          <w:ilvl w:val="0"/>
          <w:numId w:val="1002"/>
        </w:numPr>
        <w:pStyle w:val="Compact"/>
      </w:pPr>
      <w:r>
        <w:t xml:space="preserve">How do Doctor General Practitioners in Manila perceive their professional autonomy and capacity to deliver comprehensive primary care?</w:t>
      </w:r>
    </w:p>
    <w:p>
      <w:pPr>
        <w:numPr>
          <w:ilvl w:val="0"/>
          <w:numId w:val="1002"/>
        </w:numPr>
        <w:pStyle w:val="Compact"/>
      </w:pPr>
      <w:r>
        <w:t xml:space="preserve">To what extent do current payment mechanisms (e.g., PhilHealth capitation fees) incentivize GP-led preventive care versus reactive treatment?</w:t>
      </w:r>
    </w:p>
    <w:p>
      <w:pPr>
        <w:numPr>
          <w:ilvl w:val="0"/>
          <w:numId w:val="1002"/>
        </w:numPr>
        <w:pStyle w:val="Compact"/>
      </w:pPr>
      <w:r>
        <w:t xml:space="preserve">What structural changes are needed to integrate Doctor General Practitioners as "health navigators" within Manila's decentralized health units (DHUs)?</w:t>
      </w:r>
    </w:p>
    <w:bookmarkEnd w:id="23"/>
    <w:bookmarkStart w:id="24" w:name="literature-review-synthesis"/>
    <w:p>
      <w:pPr>
        <w:pStyle w:val="Heading2"/>
      </w:pPr>
      <w:r>
        <w:t xml:space="preserve">5. Literature Review Synthesis</w:t>
      </w:r>
    </w:p>
    <w:p>
      <w:pPr>
        <w:pStyle w:val="FirstParagraph"/>
      </w:pPr>
      <w:r>
        <w:t xml:space="preserve">Existing Philippine studies (e.g., Alonzo, 2019; Pineda et al., 2021) confirm GPs are the most accessible healthcare providers in urban barangays but face role ambiguity. Comparative analysis with Singapore's GP-centric model reveals that Manila lacks standardized competency frameworks for urban primary care—a gap this thesis will address. Recent WHO reports (2023) emphasize that cities like Manila could reduce emergency department visits by 40% through strengthened GP networks. Crucially, no doctoral-level research has yet examined the Doctor General Practitioner's operational context within Manila's unique socioeconomic landscape, where informal settlements and high population density complicate care delivery.</w:t>
      </w:r>
    </w:p>
    <w:bookmarkEnd w:id="24"/>
    <w:bookmarkStart w:id="25" w:name="methodology"/>
    <w:p>
      <w:pPr>
        <w:pStyle w:val="Heading2"/>
      </w:pPr>
      <w:r>
        <w:t xml:space="preserve">6. Methodology</w:t>
      </w:r>
    </w:p>
    <w:p>
      <w:pPr>
        <w:pStyle w:val="FirstParagraph"/>
      </w:pPr>
      <w:r>
        <w:t xml:space="preserve">This study employs a sequential mixed-methods design over 18 months:</w:t>
      </w:r>
    </w:p>
    <w:p>
      <w:pPr>
        <w:numPr>
          <w:ilvl w:val="0"/>
          <w:numId w:val="1003"/>
        </w:numPr>
        <w:pStyle w:val="Compact"/>
      </w:pPr>
      <w:r>
        <w:rPr>
          <w:bCs/>
          <w:b/>
        </w:rPr>
        <w:t xml:space="preserve">Phase 1 (Quantitative):</w:t>
      </w:r>
      <w:r>
        <w:t xml:space="preserve"> </w:t>
      </w:r>
      <w:r>
        <w:t xml:space="preserve">Survey of 300 Doctor General Practitioners across Manila's 17 districts (public health centers, private clinics, and NGO-run facilities), using validated WHO primary care assessment tools.</w:t>
      </w:r>
    </w:p>
    <w:p>
      <w:pPr>
        <w:numPr>
          <w:ilvl w:val="0"/>
          <w:numId w:val="1003"/>
        </w:numPr>
        <w:pStyle w:val="Compact"/>
      </w:pPr>
      <w:r>
        <w:rPr>
          <w:bCs/>
          <w:b/>
        </w:rPr>
        <w:t xml:space="preserve">Phase 2 (Qualitative):</w:t>
      </w:r>
      <w:r>
        <w:t xml:space="preserve"> </w:t>
      </w:r>
      <w:r>
        <w:t xml:space="preserve">In-depth interviews with 45 GPs, city health officials (Manila LGU), PhilHealth representatives, and patient focus groups in high-need areas (e.g., Divisoria, Sampaloc).</w:t>
      </w:r>
    </w:p>
    <w:p>
      <w:pPr>
        <w:numPr>
          <w:ilvl w:val="0"/>
          <w:numId w:val="1003"/>
        </w:numPr>
        <w:pStyle w:val="Compact"/>
      </w:pPr>
      <w:r>
        <w:rPr>
          <w:bCs/>
          <w:b/>
        </w:rPr>
        <w:t xml:space="preserve">Data Analysis:</w:t>
      </w:r>
      <w:r>
        <w:t xml:space="preserve"> </w:t>
      </w:r>
      <w:r>
        <w:t xml:space="preserve">Thematic analysis of qualitative data using NVivo; regression modeling for survey responses to identify predictors of GP satisfaction and service quality.</w:t>
      </w:r>
    </w:p>
    <w:p>
      <w:pPr>
        <w:pStyle w:val="FirstParagraph"/>
      </w:pPr>
      <w:r>
        <w:t xml:space="preserve">Sampling will prioritize geographic diversity within Manila and include both hospital-based GPs and community clinic practitioners to capture the full spectrum of practice environments. Ethical clearance will be obtained from the University of the Philippines Manila IRB.</w:t>
      </w:r>
    </w:p>
    <w:bookmarkEnd w:id="25"/>
    <w:bookmarkStart w:id="26" w:name="expected-outcomes-and-significance"/>
    <w:p>
      <w:pPr>
        <w:pStyle w:val="Heading2"/>
      </w:pPr>
      <w:r>
        <w:t xml:space="preserve">7. Expected Outcomes and Significance</w:t>
      </w:r>
    </w:p>
    <w:p>
      <w:pPr>
        <w:pStyle w:val="FirstParagraph"/>
      </w:pPr>
      <w:r>
        <w:t xml:space="preserve">This thesis will deliver three transformative contributions:</w:t>
      </w:r>
    </w:p>
    <w:p>
      <w:pPr>
        <w:numPr>
          <w:ilvl w:val="0"/>
          <w:numId w:val="1004"/>
        </w:numPr>
        <w:pStyle w:val="Compact"/>
      </w:pPr>
      <w:r>
        <w:rPr>
          <w:bCs/>
          <w:b/>
        </w:rPr>
        <w:t xml:space="preserve">Evidence-Based Framework:</w:t>
      </w:r>
      <w:r>
        <w:t xml:space="preserve"> </w:t>
      </w:r>
      <w:r>
        <w:t xml:space="preserve">A localized competency standard for Doctor General Practitioners tailored to Manila's urban health challenges (e.g., managing dengue outbreaks, mental health crises in informal settlements).</w:t>
      </w:r>
    </w:p>
    <w:p>
      <w:pPr>
        <w:numPr>
          <w:ilvl w:val="0"/>
          <w:numId w:val="1004"/>
        </w:numPr>
        <w:pStyle w:val="Compact"/>
      </w:pPr>
      <w:r>
        <w:rPr>
          <w:bCs/>
          <w:b/>
        </w:rPr>
        <w:t xml:space="preserve">Policymaking Tool:</w:t>
      </w:r>
      <w:r>
        <w:t xml:space="preserve"> </w:t>
      </w:r>
      <w:r>
        <w:t xml:space="preserve">A cost-benefit model demonstrating how GP integration could reduce Manila's annual healthcare expenditure by ₱2.3 billion through decreased hospitalizations (based on preliminary data from Quezon City pilot programs).</w:t>
      </w:r>
    </w:p>
    <w:p>
      <w:pPr>
        <w:numPr>
          <w:ilvl w:val="0"/>
          <w:numId w:val="1004"/>
        </w:numPr>
        <w:pStyle w:val="Compact"/>
      </w:pPr>
      <w:r>
        <w:rPr>
          <w:bCs/>
          <w:b/>
        </w:rPr>
        <w:t xml:space="preserve">Education Reform Blueprint:</w:t>
      </w:r>
      <w:r>
        <w:t xml:space="preserve"> </w:t>
      </w:r>
      <w:r>
        <w:t xml:space="preserve">Recommendations for the Philippine Medical Association to revise residency curricula, incorporating urban primary care simulations and community health systems training.</w:t>
      </w:r>
    </w:p>
    <w:p>
      <w:pPr>
        <w:pStyle w:val="FirstParagraph"/>
      </w:pPr>
      <w:r>
        <w:t xml:space="preserve">The significance extends beyond Manila: findings will inform the Department of Health's National Primary Healthcare Strategy (2023–2030) and serve as a replicable model for Southeast Asian megacities facing similar urbanization pressures. Crucially, this research centers the Doctor General Practitioner—not as a secondary provider but as the essential architect of Manila’s health resilience.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Finalized research instruments; ethics approval</w:t>
            </w:r>
          </w:p>
        </w:tc>
      </w:tr>
      <w:tr>
        <w:tc>
          <w:tcPr/>
          <w:p>
            <w:pPr>
              <w:pStyle w:val="Compact"/>
              <w:jc w:val="left"/>
            </w:pPr>
            <w:r>
              <w:t xml:space="preserve">Data Collection (Quantitative)</w:t>
            </w:r>
          </w:p>
        </w:tc>
        <w:tc>
          <w:tcPr/>
          <w:p>
            <w:pPr>
              <w:pStyle w:val="Compact"/>
              <w:jc w:val="left"/>
            </w:pPr>
            <w:r>
              <w:t xml:space="preserve">Months 4-7</w:t>
            </w:r>
          </w:p>
        </w:tc>
        <w:tc>
          <w:tcPr/>
          <w:p>
            <w:pPr>
              <w:pStyle w:val="Compact"/>
              <w:jc w:val="left"/>
            </w:pPr>
            <w:r>
              <w:t xml:space="preserve">Survey dataset; preliminary statistics</w:t>
            </w:r>
          </w:p>
        </w:tc>
      </w:tr>
      <w:tr>
        <w:tc>
          <w:tcPr/>
          <w:p>
            <w:pPr>
              <w:pStyle w:val="Compact"/>
              <w:jc w:val="left"/>
            </w:pPr>
            <w:r>
              <w:t xml:space="preserve">Data Analysis &amp; Stakeholder Workshops</w:t>
            </w:r>
          </w:p>
        </w:tc>
        <w:tc>
          <w:tcPr/>
          <w:p>
            <w:pPr>
              <w:pStyle w:val="Compact"/>
              <w:jc w:val="left"/>
            </w:pPr>
            <w:r>
              <w:t xml:space="preserve">Months 8-12</w:t>
            </w:r>
          </w:p>
        </w:tc>
        <w:tc>
          <w:tcPr/>
          <w:p>
            <w:pPr>
              <w:pStyle w:val="Compact"/>
              <w:jc w:val="left"/>
            </w:pPr>
            <w:r>
              <w:t xml:space="preserve">Thematic reports; policy brief draft</w:t>
            </w:r>
          </w:p>
        </w:tc>
      </w:tr>
      <w:tr>
        <w:tc>
          <w:tcPr/>
          <w:p>
            <w:pPr>
              <w:pStyle w:val="Compact"/>
              <w:jc w:val="left"/>
            </w:pPr>
            <w:r>
              <w:t xml:space="preserve">Thesis Writing &amp; Validation</w:t>
            </w:r>
          </w:p>
        </w:tc>
        <w:tc>
          <w:tcPr/>
          <w:p>
            <w:pPr>
              <w:pStyle w:val="Compact"/>
              <w:jc w:val="left"/>
            </w:pPr>
            <w:r>
              <w:t xml:space="preserve">Months 13-18</w:t>
            </w:r>
          </w:p>
        </w:tc>
        <w:tc>
          <w:tcPr/>
          <w:p>
            <w:pPr>
              <w:pStyle w:val="Compact"/>
              <w:jc w:val="left"/>
            </w:pPr>
            <w:r>
              <w:t xml:space="preserve">Fully drafted thesis; stakeholder validation workshop in Manila LGU</w:t>
            </w:r>
          </w:p>
        </w:tc>
      </w:tr>
    </w:tbl>
    <w:bookmarkEnd w:id="27"/>
    <w:bookmarkStart w:id="28" w:name="conclusion"/>
    <w:p>
      <w:pPr>
        <w:pStyle w:val="Heading2"/>
      </w:pPr>
      <w:r>
        <w:t xml:space="preserve">9. Conclusion</w:t>
      </w:r>
    </w:p>
    <w:p>
      <w:pPr>
        <w:pStyle w:val="FirstParagraph"/>
      </w:pPr>
      <w:r>
        <w:t xml:space="preserve">The Doctor General Practitioner represents the most scalable solution to Manila's primary care crisis, yet remains constrained by outdated systems and perceptions. This Thesis Proposal rigorously examines how systemic support—through training, policy, and financial mechanisms—can transform GPs into effective community health leaders. By anchoring research in Manila’s lived reality rather than theoretical models, this study promises actionable insights that align with the Philippines’ Universal Health Care vision. The outcomes will directly empower Doctor General Practitioners to become the trusted guardians of public health in our nation's capital, ensuring no Manila resident faces barriers to timely, comprehensive care. This work is not merely academic; it is a blueprint for healthier urban communities across the Philippine archipelago.</w:t>
      </w:r>
    </w:p>
    <w:bookmarkEnd w:id="28"/>
    <w:bookmarkStart w:id="29" w:name="references-selected"/>
    <w:p>
      <w:pPr>
        <w:pStyle w:val="Heading2"/>
      </w:pPr>
      <w:r>
        <w:t xml:space="preserve">References (Selected)</w:t>
      </w:r>
    </w:p>
    <w:p>
      <w:pPr>
        <w:numPr>
          <w:ilvl w:val="0"/>
          <w:numId w:val="1005"/>
        </w:numPr>
        <w:pStyle w:val="Compact"/>
      </w:pPr>
      <w:r>
        <w:t xml:space="preserve">Alonzo, A. (2019). *Urban Primary Care in the Philippines: Gaps and Opportunities*. UP Press.</w:t>
      </w:r>
    </w:p>
    <w:p>
      <w:pPr>
        <w:numPr>
          <w:ilvl w:val="0"/>
          <w:numId w:val="1005"/>
        </w:numPr>
        <w:pStyle w:val="Compact"/>
      </w:pPr>
      <w:r>
        <w:t xml:space="preserve">World Health Organization. (2023). *Primary Healthcare in Urban Settings: Global Evidence for Cities*. Manila Office Report.</w:t>
      </w:r>
    </w:p>
    <w:p>
      <w:pPr>
        <w:numPr>
          <w:ilvl w:val="0"/>
          <w:numId w:val="1005"/>
        </w:numPr>
        <w:pStyle w:val="Compact"/>
      </w:pPr>
      <w:r>
        <w:t xml:space="preserve">Republic Act No. 11223. (2019). Universal Health Care Act of the Philippines.</w:t>
      </w:r>
    </w:p>
    <w:p>
      <w:pPr>
        <w:numPr>
          <w:ilvl w:val="0"/>
          <w:numId w:val="1005"/>
        </w:numPr>
        <w:pStyle w:val="Compact"/>
      </w:pPr>
      <w:r>
        <w:t xml:space="preserve">Pineda, C., et al. (2021). "GP Workload Challenges in Metro Manila." *Philippine Journal of Public Health*, 45(3), 78-92.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Doctor General Practitioner Roles in Manila's Primary Healthcare System</dc:title>
  <dc:creator/>
  <dc:language>en</dc:language>
  <cp:keywords/>
  <dcterms:created xsi:type="dcterms:W3CDTF">2026-07-18T11:23:58Z</dcterms:created>
  <dcterms:modified xsi:type="dcterms:W3CDTF">2026-07-18T11:23:58Z</dcterms:modified>
</cp:coreProperties>
</file>

<file path=docProps/custom.xml><?xml version="1.0" encoding="utf-8"?>
<Properties xmlns="http://schemas.openxmlformats.org/officeDocument/2006/custom-properties" xmlns:vt="http://schemas.openxmlformats.org/officeDocument/2006/docPropsVTypes"/>
</file>