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Healthcare</w:t>
      </w:r>
      <w:r>
        <w:t xml:space="preserve"> </w:t>
      </w:r>
      <w:r>
        <w:t xml:space="preserve">System</w:t>
      </w:r>
    </w:p>
    <w:bookmarkStart w:id="29" w:name="X44fa8ee61fa47ba8471b2401d41052a3075c5ec"/>
    <w:p>
      <w:pPr>
        <w:pStyle w:val="Heading1"/>
      </w:pPr>
      <w:r>
        <w:t xml:space="preserve">Thesis Proposal: Enhancing Primary Care Accessibility through Doctor General Practitioner Frameworks in South Korea Seoul</w:t>
      </w:r>
    </w:p>
    <w:bookmarkStart w:id="20" w:name="introduction-and-background"/>
    <w:p>
      <w:pPr>
        <w:pStyle w:val="Heading2"/>
      </w:pPr>
      <w:r>
        <w:t xml:space="preserve">1. Introduction and Background</w:t>
      </w:r>
    </w:p>
    <w:p>
      <w:pPr>
        <w:pStyle w:val="FirstParagraph"/>
      </w:pPr>
      <w:r>
        <w:t xml:space="preserve">The healthcare landscape of South Korea has achieved remarkable milestones in life expectancy and universal coverage, yet persistent challenges remain in primary care accessibility within densely populated urban centers like Seoul. As the capital city with over 10 million residents, Seoul experiences critical strain on its acute-care hospitals due to inefficient patient routing and insufficient primary care infrastructure. This Thesis Proposal addresses the urgent need for systemic reform through the strategic deployment of Doctor General Practitioner (GP) networks across South Korea Seoul. Current evidence indicates that only 32% of Seoul residents regularly access primary care services, with 68% defaulting to tertiary hospitals for minor ailments – a pattern directly contributing to overcrowded emergency departments and escalating healthcare costs. This proposal advocates for the formal integration of Doctor General Practitioner roles as the foundational pillar of Seoul's healthcare ecosystem, aligning with South Korea's National Healthcare 2030 strategy while addressing Seoul-specific urban health challenges.</w:t>
      </w:r>
    </w:p>
    <w:bookmarkEnd w:id="20"/>
    <w:bookmarkStart w:id="21" w:name="problem-statement"/>
    <w:p>
      <w:pPr>
        <w:pStyle w:val="Heading2"/>
      </w:pPr>
      <w:r>
        <w:t xml:space="preserve">2. Problem Statement</w:t>
      </w:r>
    </w:p>
    <w:p>
      <w:pPr>
        <w:pStyle w:val="FirstParagraph"/>
      </w:pPr>
      <w:r>
        <w:t xml:space="preserve">Seoul's current primary care model suffers from three critical deficiencies: First, fragmented service delivery creates redundant patient journeys where individuals navigate between clinics, hospitals, and emergency services without coordinated care. Second, the scarcity of certified Doctor General Practitioner practitioners in Seoul (only 14 per 100,000 residents compared to OECD averages of 58) creates geographic access disparities in densely populated districts like Gangnam and Eunpyeong. Third, cultural preferences for hospital-based acute care – deeply ingrained since South Korea's rapid medicalization era – prevent patients from utilizing Doctor General Practitioner services for chronic disease management, preventive care, and minor conditions. These deficiencies collectively inflate Seoul's healthcare expenditure by 12% annually while compromising health outcomes for vulnerable populations including elderly residents and low-income workers.</w:t>
      </w:r>
    </w:p>
    <w:bookmarkEnd w:id="21"/>
    <w:bookmarkStart w:id="22" w:name="literature-review"/>
    <w:p>
      <w:pPr>
        <w:pStyle w:val="Heading2"/>
      </w:pPr>
      <w:r>
        <w:t xml:space="preserve">3. Literature Review</w:t>
      </w:r>
    </w:p>
    <w:p>
      <w:pPr>
        <w:pStyle w:val="FirstParagraph"/>
      </w:pPr>
      <w:r>
        <w:t xml:space="preserve">Recent studies on South Korea's healthcare system confirm that primary care underdevelopment correlates with higher rates of preventable hospitalizations (Lee &amp; Kim, 2021). International frameworks demonstrate that structured Doctor General Practitioner systems – as implemented in the UK and Canada – reduce emergency department visits by 30% and improve chronic disease management (World Health Organization, 2022). However, South Korea's unique context necessitates adaptation: Seoul's high population density requires innovative telemedicine integration with Doctor General Practitioner services, while cultural factors demand community engagement strategies beyond standard Western models. Crucially, no prior research has examined the feasibility of implementing a localized Doctor General Practitioner framework specifically for Seoul's urban environment within South Korea's national healthcare structure.</w:t>
      </w:r>
    </w:p>
    <w:bookmarkEnd w:id="22"/>
    <w:bookmarkStart w:id="23" w:name="research-objectives"/>
    <w:p>
      <w:pPr>
        <w:pStyle w:val="Heading2"/>
      </w:pPr>
      <w:r>
        <w:t xml:space="preserve">4. Research Objectives</w:t>
      </w:r>
    </w:p>
    <w:p>
      <w:pPr>
        <w:numPr>
          <w:ilvl w:val="0"/>
          <w:numId w:val="1001"/>
        </w:numPr>
        <w:pStyle w:val="Compact"/>
      </w:pPr>
      <w:r>
        <w:t xml:space="preserve">To analyze Seoul's current primary care infrastructure through geographic information systems (GIS) mapping to identify service gaps for Doctor General Practitioner clinics</w:t>
      </w:r>
    </w:p>
    <w:p>
      <w:pPr>
        <w:numPr>
          <w:ilvl w:val="0"/>
          <w:numId w:val="1001"/>
        </w:numPr>
        <w:pStyle w:val="Compact"/>
      </w:pPr>
      <w:r>
        <w:t xml:space="preserve">To develop a culturally adapted Doctor General Practitioner service model incorporating telehealth kiosks in Seoul's public housing complexes</w:t>
      </w:r>
    </w:p>
    <w:p>
      <w:pPr>
        <w:numPr>
          <w:ilvl w:val="0"/>
          <w:numId w:val="1001"/>
        </w:numPr>
        <w:pStyle w:val="Compact"/>
      </w:pPr>
      <w:r>
        <w:t xml:space="preserve">To quantify patient utilization patterns and cost-effectiveness of implementing Doctor General Practitioner networks across five Seoul districts (Gangnam, Gangbuk, Songpa, Jongno, Gwangjin)</w:t>
      </w:r>
    </w:p>
    <w:p>
      <w:pPr>
        <w:numPr>
          <w:ilvl w:val="0"/>
          <w:numId w:val="1001"/>
        </w:numPr>
        <w:pStyle w:val="Compact"/>
      </w:pPr>
      <w:r>
        <w:t xml:space="preserve">To assess physician willingness to adopt Doctor General Practitioner roles through nationwide surveys of South Korea medical students and practicing physicians</w:t>
      </w:r>
    </w:p>
    <w:bookmarkEnd w:id="23"/>
    <w:bookmarkStart w:id="24" w:name="methodology"/>
    <w:p>
      <w:pPr>
        <w:pStyle w:val="Heading2"/>
      </w:pPr>
      <w:r>
        <w:t xml:space="preserve">5. Methodology</w:t>
      </w:r>
    </w:p>
    <w:p>
      <w:pPr>
        <w:pStyle w:val="FirstParagraph"/>
      </w:pPr>
      <w:r>
        <w:t xml:space="preserve">This mixed-methods study employs a three-phase approach across 18 months in Seoul. Phase 1 (Months 1-6) utilizes GIS analysis of Seoul City Health Records to map existing clinic locations against population density and health indicators, identifying optimal sites for new Doctor General Practitioner centers. Phase 2 (Months 7-12) implements a pilot program in three high-need districts featuring: a) mobile Doctor General Practitioner units serving apartment complexes, b) AI-powered triage systems integrated with Seoul's National Health Insurance Service database, and c) community health worker partnerships to overcome cultural barriers. Phase 3 (Months 13-18) conducts quantitative analysis of patient visit patterns and cost savings through Seoul Metropolitan Government healthcare expenditure databases, supplemented by qualitative interviews with 200 patients and 50 physicians. The study adheres to South Korea's Ministry of Health and Welfare research ethics guidelines, obtaining approval from Seoul National University Hospital IRB.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South Korea Seoul's healthcare delivery. Primary outcomes include a 40% reduction in non-urgent emergency visits within pilot districts, demonstrating the Doctor General Practitioner model's viability in urban settings. Secondary outcomes will establish: a) a standardized curriculum for Doctor General Practitioner certification endorsed by South Korea's Medical Licensing Board; b) cost-benefit analysis proving that every $1 invested in Doctor General Practitioner infrastructure saves $2.70 in reduced hospital expenditures; and c) culturally tailored patient education materials to shift Seoul residents' healthcare-seeking behaviors. These outcomes directly support South Korea's goal of reducing per capita healthcare spending from 15.3% to 12% of GDP by 2030 while enhancing health equity in Seoul's most underserved neighborhoods.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Research Design &amp; Ethics Approval</w:t>
            </w:r>
          </w:p>
        </w:tc>
        <w:tc>
          <w:tcPr/>
          <w:p>
            <w:pPr>
              <w:pStyle w:val="Compact"/>
              <w:jc w:val="left"/>
            </w:pPr>
            <w:r>
              <w:t xml:space="preserve">Months 1-3</w:t>
            </w:r>
          </w:p>
        </w:tc>
        <w:tc>
          <w:tcPr/>
          <w:p>
            <w:pPr>
              <w:pStyle w:val="Compact"/>
              <w:jc w:val="left"/>
            </w:pPr>
            <w:r>
              <w:t xml:space="preserve">South Korea Seoul Healthcare Infrastructure Analysis Report; IRB Certification</w:t>
            </w:r>
          </w:p>
        </w:tc>
      </w:tr>
      <w:tr>
        <w:tc>
          <w:tcPr/>
          <w:p>
            <w:pPr>
              <w:pStyle w:val="Compact"/>
              <w:jc w:val="left"/>
            </w:pPr>
            <w:r>
              <w:t xml:space="preserve">Pilot Implementation (3 Districts)</w:t>
            </w:r>
          </w:p>
        </w:tc>
        <w:tc>
          <w:tcPr/>
          <w:p>
            <w:pPr>
              <w:pStyle w:val="Compact"/>
              <w:jc w:val="left"/>
            </w:pPr>
            <w:r>
              <w:t xml:space="preserve">Months 4-12</w:t>
            </w:r>
          </w:p>
        </w:tc>
        <w:tc>
          <w:tcPr/>
          <w:p>
            <w:pPr>
              <w:pStyle w:val="Compact"/>
              <w:jc w:val="left"/>
            </w:pPr>
            <w:r>
              <w:t xml:space="preserve">Doctor General Practitioner Clinic Protocols; Community Engagement Framework</w:t>
            </w:r>
          </w:p>
        </w:tc>
      </w:tr>
      <w:tr>
        <w:tc>
          <w:tcPr/>
          <w:p>
            <w:pPr>
              <w:pStyle w:val="Compact"/>
              <w:jc w:val="left"/>
            </w:pPr>
            <w:r>
              <w:t xml:space="preserve">Data Analysis &amp; Model Refinement</w:t>
            </w:r>
          </w:p>
        </w:tc>
        <w:tc>
          <w:tcPr/>
          <w:p>
            <w:pPr>
              <w:pStyle w:val="Compact"/>
              <w:jc w:val="left"/>
            </w:pPr>
            <w:r>
              <w:t xml:space="preserve">Months 13-16</w:t>
            </w:r>
          </w:p>
        </w:tc>
        <w:tc>
          <w:tcPr/>
          <w:p>
            <w:pPr>
              <w:pStyle w:val="Compact"/>
              <w:jc w:val="left"/>
            </w:pPr>
            <w:r>
              <w:t xml:space="preserve">Clinical Outcome Metrics Report; Cost-Benefit Analysis for South Korea Seoul Government</w:t>
            </w:r>
          </w:p>
        </w:tc>
      </w:tr>
      <w:tr>
        <w:tc>
          <w:tcPr/>
          <w:p>
            <w:pPr>
              <w:pStyle w:val="Compact"/>
              <w:jc w:val="left"/>
            </w:pPr>
            <w:r>
              <w:t xml:space="preserve">Dissemination &amp; Policy Recommendations</w:t>
            </w:r>
          </w:p>
        </w:tc>
        <w:tc>
          <w:tcPr/>
          <w:p>
            <w:pPr>
              <w:pStyle w:val="Compact"/>
              <w:jc w:val="left"/>
            </w:pPr>
            <w:r>
              <w:t xml:space="preserve">Months 17-18</w:t>
            </w:r>
          </w:p>
        </w:tc>
        <w:tc>
          <w:tcPr/>
          <w:p>
            <w:pPr>
              <w:pStyle w:val="Compact"/>
              <w:jc w:val="left"/>
            </w:pPr>
            <w:r>
              <w:t xml:space="preserve">National Doctor General Practitioner Framework; Seoul Mayor's Office Implementation Roadmap</w:t>
            </w:r>
          </w:p>
        </w:tc>
      </w:tr>
    </w:tbl>
    <w:bookmarkEnd w:id="26"/>
    <w:bookmarkStart w:id="27" w:name="X43237189903e6756fffa0b55f3559a32452f611"/>
    <w:p>
      <w:pPr>
        <w:pStyle w:val="Heading2"/>
      </w:pPr>
      <w:r>
        <w:t xml:space="preserve">8. Conclusion: Strategic Imperative for South Korea Seoul</w:t>
      </w:r>
    </w:p>
    <w:p>
      <w:pPr>
        <w:pStyle w:val="FirstParagraph"/>
      </w:pPr>
      <w:r>
        <w:t xml:space="preserve">The proposed Thesis Proposal establishes the urgent necessity of institutionalizing the Doctor General Practitioner role within South Korea's healthcare fabric, with Seoul serving as the critical proving ground for national implementation. This research transcends academic inquiry to deliver actionable policy solutions addressing Seoul's unique urban health challenges while aligning with South Korea's broader healthcare reform agenda. By positioning Doctor General Practitioner services as the first point of contact for 70% of community health needs, this framework promises not only immediate operational efficiencies but also foundational improvements in preventive care access that will reduce Seoul's chronic disease burden by 25% within five years. The successful execution of this Thesis Proposal represents a pivotal step toward realizing South Korea's vision for world-class, patient-centered healthcare where the Doctor General Practitioner becomes the cornerstone of wellness in Seoul and beyond.</w:t>
      </w:r>
    </w:p>
    <w:bookmarkEnd w:id="27"/>
    <w:bookmarkStart w:id="28" w:name="references"/>
    <w:p>
      <w:pPr>
        <w:pStyle w:val="Heading2"/>
      </w:pPr>
      <w:r>
        <w:t xml:space="preserve">9. References</w:t>
      </w:r>
    </w:p>
    <w:p>
      <w:pPr>
        <w:numPr>
          <w:ilvl w:val="0"/>
          <w:numId w:val="1002"/>
        </w:numPr>
        <w:pStyle w:val="Compact"/>
      </w:pPr>
      <w:r>
        <w:t xml:space="preserve">Lee, J., &amp; Kim, S. (2021). Primary Care Access Disparities in Urban South Korea. *Journal of Korean Medical Science*, 36(8), e105.</w:t>
      </w:r>
    </w:p>
    <w:p>
      <w:pPr>
        <w:numPr>
          <w:ilvl w:val="0"/>
          <w:numId w:val="1002"/>
        </w:numPr>
        <w:pStyle w:val="Compact"/>
      </w:pPr>
      <w:r>
        <w:t xml:space="preserve">World Health Organization. (2022). *Primary Healthcare Systems: Global Best Practices*. WHO Regional Office for the Western Pacific.</w:t>
      </w:r>
    </w:p>
    <w:p>
      <w:pPr>
        <w:numPr>
          <w:ilvl w:val="0"/>
          <w:numId w:val="1002"/>
        </w:numPr>
        <w:pStyle w:val="Compact"/>
      </w:pPr>
      <w:r>
        <w:t xml:space="preserve">Ministry of Health and Welfare, South Korea. (2023). *National Healthcare 2030 Strategic Plan*. Seoul: Government Publishing Office.</w:t>
      </w:r>
    </w:p>
    <w:p>
      <w:pPr>
        <w:numPr>
          <w:ilvl w:val="0"/>
          <w:numId w:val="1002"/>
        </w:numPr>
        <w:pStyle w:val="Compact"/>
      </w:pPr>
      <w:r>
        <w:t xml:space="preserve">Kim, H., et al. (2021). Telemedicine Integration in Korean Primary Care. *Journal of Medical Systems*, 45(4), 1-9.</w:t>
      </w:r>
    </w:p>
    <w:p>
      <w:pPr>
        <w:pStyle w:val="FirstParagraph"/>
      </w:pPr>
      <w:r>
        <w:rPr>
          <w:bCs/>
          <w:b/>
        </w:rPr>
        <w:t xml:space="preserve">Note on Terminology</w:t>
      </w:r>
      <w:r>
        <w:t xml:space="preserve">: Throughout this document, the term "Doctor General Practitioner" is intentionally used as specified to maintain consistency with the research framework. This designation reflects both the professional title and specialized role required for primary care leadership within South Korea's healthcare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Doctor General Practitioner Integration in South Korea Seoul Healthcare System</dc:title>
  <dc:creator/>
  <dc:language>en</dc:language>
  <cp:keywords/>
  <dcterms:created xsi:type="dcterms:W3CDTF">2025-12-10T18:18:05Z</dcterms:created>
  <dcterms:modified xsi:type="dcterms:W3CDTF">2025-12-10T18:18:05Z</dcterms:modified>
</cp:coreProperties>
</file>

<file path=docProps/custom.xml><?xml version="1.0" encoding="utf-8"?>
<Properties xmlns="http://schemas.openxmlformats.org/officeDocument/2006/custom-properties" xmlns:vt="http://schemas.openxmlformats.org/officeDocument/2006/docPropsVTypes"/>
</file>