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Ecosystem</w:t>
      </w:r>
    </w:p>
    <w:bookmarkStart w:id="20" w:name="X44276c7d60c4fecdb5481a0ab8b16b689b62bd8"/>
    <w:p>
      <w:pPr>
        <w:pStyle w:val="Heading1"/>
      </w:pPr>
      <w:r>
        <w:t xml:space="preserve">Thesis Proposal: The Evolving Role of the Doctor General Practitioner in Spain Barcelona's Healthcare Ecosystem</w:t>
      </w:r>
    </w:p>
    <w:p>
      <w:pPr>
        <w:pStyle w:val="FirstParagraph"/>
      </w:pPr>
      <w:r>
        <w:rPr>
          <w:bCs/>
          <w:b/>
        </w:rPr>
        <w:t xml:space="preserve">Introduction and Context:</w:t>
      </w:r>
    </w:p>
    <w:p>
      <w:pPr>
        <w:pStyle w:val="BodyText"/>
      </w:pPr>
      <w:r>
        <w:t xml:space="preserve">The healthcare landscape in Spain, particularly within the dynamic urban setting of Barcelona, is undergoing significant transformation. As one of Europe's most vibrant cities with a population exceeding 16 million in its metropolitan area, Barcelona faces complex healthcare challenges including aging demographics, rising chronic diseases, and increasing demand for accessible primary care. Central to addressing these challenges is the</w:t>
      </w:r>
      <w:r>
        <w:t xml:space="preserve"> </w:t>
      </w:r>
      <w:r>
        <w:rPr>
          <w:iCs/>
          <w:i/>
        </w:rPr>
        <w:t xml:space="preserve">Doctor General Practitioner</w:t>
      </w:r>
      <w:r>
        <w:t xml:space="preserve"> </w:t>
      </w:r>
      <w:r>
        <w:t xml:space="preserve">(DGP), who serves as the cornerstone of Spain's public healthcare system (Sistema Nacional de Salud - SNS). This thesis proposal outlines a critical investigation into the evolving professional identity, clinical responsibilities, systemic pressures, and patient interaction dynamics of the Doctor General Practitioner within Barcelona's unique socio-cultural and administrative context. The research is grounded in Catalonia's autonomous healthcare model (CatSalut), which operates under Spain's national framework but emphasizes localized solutions. Understanding the DGP's role in this setting is not merely academic; it is essential for optimizing public health outcomes across Spain Barcelona and informing future healthcare policy at both regional and national levels.</w:t>
      </w:r>
    </w:p>
    <w:p>
      <w:pPr>
        <w:pStyle w:val="BodyText"/>
      </w:pPr>
      <w:r>
        <w:rPr>
          <w:bCs/>
          <w:b/>
        </w:rPr>
        <w:t xml:space="preserve">Problem Statement:</w:t>
      </w:r>
    </w:p>
    <w:p>
      <w:pPr>
        <w:pStyle w:val="BodyText"/>
      </w:pPr>
      <w:r>
        <w:t xml:space="preserve">Despite being the first point of contact for 85% of Barcelona's population, the role of the Doctor General Practitioner remains under-researched in terms of its contemporary adaptation to urban challenges. Current literature often generalizes primary care experiences across Spain, neglecting Barcelona's specificities: its high immigrant population (over 25%), dense urban geography straining clinic capacity, and innovative but fragmented digital health initiatives. Crucially, the DGP faces unprecedented pressures—longer consultation times due to complex patient needs, administrative burdens from electronic health records (Sistema de Información en Salud Pública), and balancing culturally sensitive care for diverse communities. This thesis directly addresses a critical gap: how is the professional identity and operational efficacy of the Doctor General Practitioner in Barcelona being reshaped by these multifaceted pressures, and what systemic interventions are most effective within Spain's unique healthcare structure?</w:t>
      </w:r>
    </w:p>
    <w:p>
      <w:pPr>
        <w:pStyle w:val="BodyText"/>
      </w:pPr>
      <w:r>
        <w:rPr>
          <w:bCs/>
          <w:b/>
        </w:rPr>
        <w:t xml:space="preserve">Research Objectives:</w:t>
      </w:r>
    </w:p>
    <w:p>
      <w:pPr>
        <w:numPr>
          <w:ilvl w:val="0"/>
          <w:numId w:val="1001"/>
        </w:numPr>
        <w:pStyle w:val="Compact"/>
      </w:pPr>
      <w:r>
        <w:t xml:space="preserve">To map the current clinical workflow, time allocation, and decision-making processes of Doctor General Practitioners across 10 primary care centers (Centros de Salud) in Barcelona's diverse neighborhoods.</w:t>
      </w:r>
    </w:p>
    <w:p>
      <w:pPr>
        <w:numPr>
          <w:ilvl w:val="0"/>
          <w:numId w:val="1001"/>
        </w:numPr>
        <w:pStyle w:val="Compact"/>
      </w:pPr>
      <w:r>
        <w:t xml:space="preserve">To analyze how socio-cultural factors (e.g., language barriers, health literacy across immigrant communities) influence patient-provider interactions for the Doctor General Practitioner in Barcelona-specific contexts.</w:t>
      </w:r>
    </w:p>
    <w:p>
      <w:pPr>
        <w:numPr>
          <w:ilvl w:val="0"/>
          <w:numId w:val="1001"/>
        </w:numPr>
        <w:pStyle w:val="Compact"/>
      </w:pPr>
      <w:r>
        <w:t xml:space="preserve">To evaluate the impact of Spain's recent healthcare reforms (e.g., "Plan de Salud 2030" and CatSalut's "Cercanías Médicas" initiative) on the DGP's role, autonomy, and patient satisfaction rates within Barcelona.</w:t>
      </w:r>
    </w:p>
    <w:p>
      <w:pPr>
        <w:numPr>
          <w:ilvl w:val="0"/>
          <w:numId w:val="1001"/>
        </w:numPr>
        <w:pStyle w:val="Compact"/>
      </w:pPr>
      <w:r>
        <w:t xml:space="preserve">To develop a contextualized framework for supporting Doctor General Practitioners in Barcelona, enhancing their capacity to deliver equitable, efficient primary care aligned with Spain's public health goals.</w:t>
      </w:r>
    </w:p>
    <w:p>
      <w:pPr>
        <w:pStyle w:val="FirstParagraph"/>
      </w:pPr>
      <w:r>
        <w:rPr>
          <w:bCs/>
          <w:b/>
        </w:rPr>
        <w:t xml:space="preserve">Methodology:</w:t>
      </w:r>
    </w:p>
    <w:p>
      <w:pPr>
        <w:pStyle w:val="BodyText"/>
      </w:pPr>
      <w:r>
        <w:t xml:space="preserve">This mixed-methods study will employ a sequential explanatory design over 18 months. Quantitative data collection will involve structured surveys distributed to 300 practicing Doctor General Practitioners across Barcelona's public health network, measuring workload, stress levels, and satisfaction with systemic support. Complementing this, qualitative insights will be gathered through in-depth semi-structured interviews (n=45) with DGP practitioners and key stakeholders (health administrators from Barcelona's Health Department - Institut Català de la Salut). A purposive sampling strategy will ensure representation from high-demand areas like Eixample, Sant Martí, and Gracia. Crucially, the research will utilize Barcelona-specific metrics: patient wait times in public clinics (measured against regional SNS targets), multilingual service utilization rates (Catalan/Spanish/English/Arabic), and adherence to Barcelona's municipal health equity indicators. Data analysis will combine statistical modeling (SPSS) for survey data with thematic analysis (NVivo) for interview transcripts, ensuring findings are deeply rooted in Barcelona's operational reality.</w:t>
      </w:r>
    </w:p>
    <w:p>
      <w:pPr>
        <w:pStyle w:val="BodyText"/>
      </w:pPr>
      <w:r>
        <w:rPr>
          <w:bCs/>
          <w:b/>
        </w:rPr>
        <w:t xml:space="preserve">Significance and Contribution to Spain Barcelona:</w:t>
      </w:r>
    </w:p>
    <w:p>
      <w:pPr>
        <w:pStyle w:val="BodyText"/>
      </w:pPr>
      <w:r>
        <w:t xml:space="preserve">This research holds immediate relevance for Spain's healthcare authorities and the practice of the Doctor General Practitioner in Barcelona. By focusing on this pivotal role within Catalonia's highly efficient but pressurized system, findings will directly inform policy adjustments for CatSalut. For instance, evidence on how administrative burdens impact DGP effectiveness could drive streamlined digital tools tailored to Barcelona's primary care centers. The study’s emphasis on cultural competency will provide actionable protocols for DGPs serving Barcelona’s diverse population—addressing a key gap in current SNS training programs. Furthermore, the proposed framework for supporting Doctor General Practitioners offers a replicable model not just for Spain Barcelona but potentially across other major Spanish cities facing similar urban healthcare strains. This work contributes to Spain's strategic goal of strengthening primary care as the foundation of universal coverage, ensuring Barcelona remains a benchmark city for innovative primary healthcare delivery within Europe.</w:t>
      </w:r>
    </w:p>
    <w:p>
      <w:pPr>
        <w:pStyle w:val="BodyText"/>
      </w:pPr>
      <w:r>
        <w:rPr>
          <w:bCs/>
          <w:b/>
        </w:rPr>
        <w:t xml:space="preserve">Expected Outcomes:</w:t>
      </w:r>
    </w:p>
    <w:p>
      <w:pPr>
        <w:pStyle w:val="BodyText"/>
      </w:pPr>
      <w:r>
        <w:t xml:space="preserve">We anticipate identifying three key patterns: (1) a significant correlation between high patient complexity (e.g., polypharmacy, mental health comorbidities) and reduced DGP satisfaction in Barcelona's inner-city clinics; (2) evidence that culturally tailored communication training directly improves patient adherence rates among Barcelona's immigrant communities; and (3) data demonstrating how localized telehealth integration within Barcelona's "Cercanías Médicas" program reduces GP burnout. The thesis will deliver a comprehensive policy brief for the Generalitat de Catalunya’s Department of Health, outlining specific, actionable recommendations for empowering the Doctor General Practitioner in Spain Barcelona. These include optimizing appointment systems based on neighborhood demand patterns, developing targeted mentorship programs addressing Barcelona-specific challenges (e.g., managing refugee health needs), and advocating for increased administrative support within Barcelona's primary care budget allocations.</w:t>
      </w:r>
    </w:p>
    <w:p>
      <w:pPr>
        <w:pStyle w:val="BodyText"/>
      </w:pPr>
      <w:r>
        <w:rPr>
          <w:bCs/>
          <w:b/>
        </w:rPr>
        <w:t xml:space="preserve">Conclusion:</w:t>
      </w:r>
    </w:p>
    <w:p>
      <w:pPr>
        <w:pStyle w:val="BodyText"/>
      </w:pPr>
      <w:r>
        <w:t xml:space="preserve">The Doctor General Practitioner in Spain Barcelona is far more than a clinical provider; they are the vital, often strained, hub connecting complex urban populations to a cohesive healthcare system. This thesis proposal moves beyond generic primary care analysis to deliver context-specific insights urgently needed for Barcelona's health resilience. By centering the lived experience and professional evolution of the Doctor General Practitioner within Spain's unique public health structure in Barcelona, this research promises not only academic rigor but tangible improvements in service quality, equity, and sustainability for millions of residents. It is a necessary step to ensure that as Barcelona continues its journey as a global city, its healthcare system remains robustly anchored by the indispensable Doctor General Practitioner.</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Spain Barcelona's Healthcare Ecosystem</dc:title>
  <dc:creator/>
  <dc:language>en</dc:language>
  <cp:keywords/>
  <dcterms:created xsi:type="dcterms:W3CDTF">2026-07-19T01:43:56Z</dcterms:created>
  <dcterms:modified xsi:type="dcterms:W3CDTF">2026-07-19T01:43:56Z</dcterms:modified>
</cp:coreProperties>
</file>

<file path=docProps/custom.xml><?xml version="1.0" encoding="utf-8"?>
<Properties xmlns="http://schemas.openxmlformats.org/officeDocument/2006/custom-properties" xmlns:vt="http://schemas.openxmlformats.org/officeDocument/2006/docPropsVTypes"/>
</file>