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General</w:t>
      </w:r>
      <w:r>
        <w:t xml:space="preserve"> </w:t>
      </w:r>
      <w:r>
        <w:t xml:space="preserve">Practitioner</w:t>
      </w:r>
      <w:r>
        <w:t xml:space="preserve"> </w:t>
      </w:r>
      <w:r>
        <w:t xml:space="preserve">in</w:t>
      </w:r>
      <w:r>
        <w:t xml:space="preserve"> </w:t>
      </w:r>
      <w:r>
        <w:t xml:space="preserve">Spain's</w:t>
      </w:r>
      <w:r>
        <w:t xml:space="preserve"> </w:t>
      </w:r>
      <w:r>
        <w:t xml:space="preserve">Valencia</w:t>
      </w:r>
      <w:r>
        <w:t xml:space="preserve"> </w:t>
      </w:r>
      <w:r>
        <w:t xml:space="preserve">Region</w:t>
      </w:r>
    </w:p>
    <w:bookmarkStart w:id="29" w:name="Xda15847df2828fe39a5264fbe61383adf1bc2c7"/>
    <w:p>
      <w:pPr>
        <w:pStyle w:val="Heading1"/>
      </w:pPr>
      <w:r>
        <w:t xml:space="preserve">Thesis Proposal: The Evolving Role of the General Practitioner in Primary Healthcare Delivery within Spain's Valencia Region</w:t>
      </w:r>
    </w:p>
    <w:bookmarkStart w:id="20" w:name="abstract"/>
    <w:p>
      <w:pPr>
        <w:pStyle w:val="Heading2"/>
      </w:pPr>
      <w:r>
        <w:t xml:space="preserve">Abstract</w:t>
      </w:r>
    </w:p>
    <w:p>
      <w:pPr>
        <w:pStyle w:val="FirstParagraph"/>
      </w:pPr>
      <w:r>
        <w:t xml:space="preserve">This thesis proposal addresses a critical gap in contemporary healthcare research by examining the evolving responsibilities and challenges faced by the General Practitioner (GP) within Spain's Valencia region. As primary care serves as the cornerstone of Spain's decentralized healthcare system, this study investigates how GPs in Valencia navigate demographic shifts, systemic reforms, and patient expectations while maintaining quality care. Focusing on Valencia—a region with distinct sociocultural dynamics and healthcare demands—the research will analyze workflow efficiencies, interdisciplinary collaboration patterns, and patient satisfaction metrics across urban (Valencia City) and rural settings. The findings aim to propose evidence-based frameworks for optimizing the GP role in Spain's public health infrastructure, directly contributing to regional healthcare policy development under the Valencian Health Service (CatSalut).</w:t>
      </w:r>
    </w:p>
    <w:bookmarkEnd w:id="20"/>
    <w:bookmarkStart w:id="21" w:name="X372dac24339a432562c1f9690b95dd404c7e4fa"/>
    <w:p>
      <w:pPr>
        <w:pStyle w:val="Heading2"/>
      </w:pPr>
      <w:r>
        <w:t xml:space="preserve">1. Introduction: Contextualizing the General Practitioner in Spain's Valencia Region</w:t>
      </w:r>
    </w:p>
    <w:p>
      <w:pPr>
        <w:pStyle w:val="FirstParagraph"/>
      </w:pPr>
      <w:r>
        <w:t xml:space="preserve">Spain's National Health System (SNS) prioritizes universal primary care access, with General Practitioners serving as the essential first point of contact for 99% of patients. In Valencia—Spain’s third most populous autonomous community—the GP network operates within a unique framework shaped by regional legislation, demographic pressures (including an aging population exceeding 25%), and socioeconomic diversity. Unlike urban centers like Madrid or Barcelona, Valencia's healthcare landscape is characterized by coastal urban density juxtaposed with rural areas facing physician shortages. This proposal argues that the "Doctor General Practitioner" must transcend traditional clinical roles to become a coordinator of complex care pathways, especially amid rising chronic diseases (e.g., diabetes prevalence at 14% in Valencia vs. 12% national average). The study will position the GP as the linchpin of integrated care within Spain's regionalized healthcare model, with specific emphasis on Valencia's strategic priorities outlined in its "Atención Primaria 2030" initiative.</w:t>
      </w:r>
    </w:p>
    <w:bookmarkEnd w:id="21"/>
    <w:bookmarkStart w:id="22" w:name="Xd10e0cb1a3e68d5a89fbf825256bcfe996b3877"/>
    <w:p>
      <w:pPr>
        <w:pStyle w:val="Heading2"/>
      </w:pPr>
      <w:r>
        <w:t xml:space="preserve">2. Problem Statement: Critical Challenges for General Practitioners in Valencia</w:t>
      </w:r>
    </w:p>
    <w:p>
      <w:pPr>
        <w:pStyle w:val="FirstParagraph"/>
      </w:pPr>
      <w:r>
        <w:t xml:space="preserve">Current data reveals systemic strains on GPs across Valencia: the patient-to-GP ratio (1,589 patients per GP) exceeds the WHO-recommended 1,000:1 threshold, particularly acute in rural zones like La Huerta. This overload compromises preventive care quality and contributes to avoidable hospitalizations (Valencia's rate is 7.2% higher than the national average). Concurrently, GPs face evolving responsibilities—from mental health triage to digital health record management—without proportional resource allocation. Crucially, Valencia lacks region-specific studies analyzing how these pressures impact patient outcomes versus other Spanish regions. The research will address this gap by investigating whether the "Doctor General Practitioner" model in Valencia effectively balances clinical duties with population health management, especially considering regional disparities in healthcare infrastructure.</w:t>
      </w:r>
    </w:p>
    <w:bookmarkEnd w:id="22"/>
    <w:bookmarkStart w:id="23" w:name="research-objectives"/>
    <w:p>
      <w:pPr>
        <w:pStyle w:val="Heading2"/>
      </w:pPr>
      <w:r>
        <w:t xml:space="preserve">3. Research Objectives</w:t>
      </w:r>
    </w:p>
    <w:p>
      <w:pPr>
        <w:numPr>
          <w:ilvl w:val="0"/>
          <w:numId w:val="1001"/>
        </w:numPr>
        <w:pStyle w:val="Compact"/>
      </w:pPr>
      <w:r>
        <w:t xml:space="preserve">To map current workflow patterns and time allocation for GPs across three distinct Valencia provinces (Valencia, Castellón, Alicante), comparing urban vs. rural settings.</w:t>
      </w:r>
    </w:p>
    <w:p>
      <w:pPr>
        <w:numPr>
          <w:ilvl w:val="0"/>
          <w:numId w:val="1001"/>
        </w:numPr>
        <w:pStyle w:val="Compact"/>
      </w:pPr>
      <w:r>
        <w:t xml:space="preserve">To evaluate patient satisfaction metrics related to GP accessibility and continuity of care in Valencia using validated surveys (e.g., Picker Patient Experience Questionnaire).</w:t>
      </w:r>
    </w:p>
    <w:p>
      <w:pPr>
        <w:numPr>
          <w:ilvl w:val="0"/>
          <w:numId w:val="1001"/>
        </w:numPr>
        <w:pStyle w:val="Compact"/>
      </w:pPr>
      <w:r>
        <w:t xml:space="preserve">To analyze interdisciplinary collaboration between GPs and specialists within Valencia's public health network, identifying bottlenecks in referral pathways.</w:t>
      </w:r>
    </w:p>
    <w:p>
      <w:pPr>
        <w:numPr>
          <w:ilvl w:val="0"/>
          <w:numId w:val="1001"/>
        </w:numPr>
        <w:pStyle w:val="Compact"/>
      </w:pPr>
      <w:r>
        <w:t xml:space="preserve">To propose region-specific policy recommendations for optimizing the GP role, aligning with Spain's "Plan de Salud 2030" and Valencia's regional health priorities.</w:t>
      </w:r>
    </w:p>
    <w:bookmarkEnd w:id="23"/>
    <w:bookmarkStart w:id="24" w:name="X2e1d0ea03d60d97f059da30b6a1b13647823190"/>
    <w:p>
      <w:pPr>
        <w:pStyle w:val="Heading2"/>
      </w:pPr>
      <w:r>
        <w:t xml:space="preserve">4. Methodology: Mixed-Methods Approach for Valencian Context</w:t>
      </w:r>
    </w:p>
    <w:p>
      <w:pPr>
        <w:pStyle w:val="FirstParagraph"/>
      </w:pPr>
      <w:r>
        <w:t xml:space="preserve">This study employs a sequential mixed-methods design tailored to Spain's healthcare structure:</w:t>
      </w:r>
    </w:p>
    <w:p>
      <w:pPr>
        <w:numPr>
          <w:ilvl w:val="0"/>
          <w:numId w:val="1002"/>
        </w:numPr>
        <w:pStyle w:val="Compact"/>
      </w:pPr>
      <w:r>
        <w:rPr>
          <w:bCs/>
          <w:b/>
        </w:rPr>
        <w:t xml:space="preserve">Quantitative Phase:</w:t>
      </w:r>
      <w:r>
        <w:t xml:space="preserve"> </w:t>
      </w:r>
      <w:r>
        <w:t xml:space="preserve">Analysis of anonymized data from Valencia's Integrated Health Information System (SIISS) covering 2021–2023, tracking GP workload metrics (appointment volumes, chronic disease management rates), patient demographics, and hospital admission triggers across 47 primary care centers.</w:t>
      </w:r>
    </w:p>
    <w:p>
      <w:pPr>
        <w:numPr>
          <w:ilvl w:val="0"/>
          <w:numId w:val="1002"/>
        </w:numPr>
        <w:pStyle w:val="Compact"/>
      </w:pPr>
      <w:r>
        <w:rPr>
          <w:bCs/>
          <w:b/>
        </w:rPr>
        <w:t xml:space="preserve">Qualitative Phase:</w:t>
      </w:r>
      <w:r>
        <w:t xml:space="preserve"> </w:t>
      </w:r>
      <w:r>
        <w:t xml:space="preserve">Semi-structured interviews with 30 GPs from diverse Valencian settings (15 urban, 15 rural) and focus groups with 20 patients to explore experiential challenges. All data will be translated into English for cross-referencing while maintaining Valencian sociocultural context.</w:t>
      </w:r>
    </w:p>
    <w:p>
      <w:pPr>
        <w:numPr>
          <w:ilvl w:val="0"/>
          <w:numId w:val="1002"/>
        </w:numPr>
        <w:pStyle w:val="Compact"/>
      </w:pPr>
      <w:r>
        <w:rPr>
          <w:bCs/>
          <w:b/>
        </w:rPr>
        <w:t xml:space="preserve">Comparative Analysis:</w:t>
      </w:r>
      <w:r>
        <w:t xml:space="preserve"> </w:t>
      </w:r>
      <w:r>
        <w:t xml:space="preserve">Benchmarks against national SNS data and peer regions (Catalonia, Andalusia) to isolate Valencia-specific factors influencing GP performance.</w:t>
      </w:r>
    </w:p>
    <w:p>
      <w:pPr>
        <w:pStyle w:val="FirstParagraph"/>
      </w:pPr>
      <w:r>
        <w:t xml:space="preserve">The research will adhere strictly to Spain's General Data Protection Regulation (GDPR) and obtain ethical approval from the University of Valencia's Ethics Committee. All participants will be recruited via the Valencian Health Service (Servei de Salut de la Comunitat Valenciana), ensuring regional relevance.</w:t>
      </w:r>
    </w:p>
    <w:bookmarkEnd w:id="24"/>
    <w:bookmarkStart w:id="25" w:name="X1b0599d8cbf5fa711c8ea55a3d155144524871b"/>
    <w:p>
      <w:pPr>
        <w:pStyle w:val="Heading2"/>
      </w:pPr>
      <w:r>
        <w:t xml:space="preserve">5. Significance of the Study for Spain and Valencia</w:t>
      </w:r>
    </w:p>
    <w:p>
      <w:pPr>
        <w:pStyle w:val="FirstParagraph"/>
      </w:pPr>
      <w:r>
        <w:t xml:space="preserve">This research holds strategic importance for Spain’s healthcare governance: as an autonomous community, Valencia possesses significant authority over primary care delivery under the 1978 Spanish Constitution. Findings will directly inform the regional government's upcoming "Healthcare Model 2035" roadmap, potentially influencing national SNS reforms. For Valencian GPs—whose role is pivotal in reducing inequities—the study offers actionable insights to enhance professional autonomy and resource allocation. Critically, it addresses the core misalignment between policy expectations ("Doctor General Practitioner" as integrated care coordinator) and on-the-ground realities, particularly in regions with complex demographics like Valencia. The output will include a toolkit for GP practice optimization applicable across Spain’s 17 autonomous communities.</w:t>
      </w:r>
    </w:p>
    <w:bookmarkEnd w:id="25"/>
    <w:bookmarkStart w:id="26" w:name="expected-outcomes-and-timeline"/>
    <w:p>
      <w:pPr>
        <w:pStyle w:val="Heading2"/>
      </w:pPr>
      <w:r>
        <w:t xml:space="preserve">6. Expected Outcomes and Timeline</w:t>
      </w:r>
    </w:p>
    <w:p>
      <w:pPr>
        <w:pStyle w:val="FirstParagraph"/>
      </w:pPr>
      <w:r>
        <w:t xml:space="preserve">The thesis anticipates three key contributions: (1) A spatial analysis map identifying GP service gaps within Valencia; (2) A validated framework for measuring "GP effectiveness" beyond clinical metrics (incorporating prevention, coordination, and equity); and (3) Policy briefs tailored to the Valencian Health Department. The 18-month timeline allocates 6 months for data collection in Valencia, 4 months for analysis, and 8 months for drafting with regional stakeholder feedback loops.</w:t>
      </w:r>
    </w:p>
    <w:bookmarkEnd w:id="26"/>
    <w:bookmarkStart w:id="27" w:name="conclusion"/>
    <w:p>
      <w:pPr>
        <w:pStyle w:val="Heading2"/>
      </w:pPr>
      <w:r>
        <w:t xml:space="preserve">7. Conclusion</w:t>
      </w:r>
    </w:p>
    <w:p>
      <w:pPr>
        <w:pStyle w:val="FirstParagraph"/>
      </w:pPr>
      <w:r>
        <w:t xml:space="preserve">This thesis proposes a rigorous examination of the General Practitioner's role within Spain's Valencia region—a microcosm of broader national healthcare evolution. By centering empirical data from Valencia’s unique context, the research moves beyond generic "GP challenges" to deliver regionally contextualized solutions. It directly addresses the imperative to redefine what it means to be a "Doctor General Practitioner" in 21st-century Spain: not merely a clinician, but a system navigator and population health champion. The outcomes will strengthen Valencia’s position as a leader in primary care innovation while providing Spain with transferable models for sustainable healthcare delivery. This work is indispensable for ensuring the Valencian GP—Spain's frontline healthcare guardian—remains effective, resilient, and equitable in an increasingly complex health landscape.</w:t>
      </w:r>
    </w:p>
    <w:bookmarkEnd w:id="27"/>
    <w:bookmarkStart w:id="28" w:name="references-key-examples"/>
    <w:p>
      <w:pPr>
        <w:pStyle w:val="Heading2"/>
      </w:pPr>
      <w:r>
        <w:t xml:space="preserve">References (Key Examples)</w:t>
      </w:r>
    </w:p>
    <w:p>
      <w:pPr>
        <w:numPr>
          <w:ilvl w:val="0"/>
          <w:numId w:val="1003"/>
        </w:numPr>
        <w:pStyle w:val="Compact"/>
      </w:pPr>
      <w:r>
        <w:t xml:space="preserve">Ministerio de Sanidad, Spain. (2023). *Informe Anual del Sistema Nacional de Salud*. Madrid.</w:t>
      </w:r>
    </w:p>
    <w:p>
      <w:pPr>
        <w:numPr>
          <w:ilvl w:val="0"/>
          <w:numId w:val="1003"/>
        </w:numPr>
        <w:pStyle w:val="Compact"/>
      </w:pPr>
      <w:r>
        <w:t xml:space="preserve">Conselleria de Sanitat, València. (2021). *Plan d'Atenció Primària 2030*. Valencia.</w:t>
      </w:r>
    </w:p>
    <w:p>
      <w:pPr>
        <w:numPr>
          <w:ilvl w:val="0"/>
          <w:numId w:val="1003"/>
        </w:numPr>
        <w:pStyle w:val="Compact"/>
      </w:pPr>
      <w:r>
        <w:t xml:space="preserve">Rodríguez, A., et al. (2022). "GP Workload and Patient Outcomes in Southern Spain." *European Journal of General Practice*, 28(4), 117–125.</w:t>
      </w:r>
    </w:p>
    <w:p>
      <w:pPr>
        <w:numPr>
          <w:ilvl w:val="0"/>
          <w:numId w:val="1003"/>
        </w:numPr>
        <w:pStyle w:val="Compact"/>
      </w:pPr>
      <w:r>
        <w:t xml:space="preserve">WHO. (2023). *Primary Health Care Metrics for European Regions*.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General Practitioner in Spain's Valencia Region</dc:title>
  <dc:creator/>
  <dc:language>en</dc:language>
  <cp:keywords/>
  <dcterms:created xsi:type="dcterms:W3CDTF">2026-05-31T00:26:20Z</dcterms:created>
  <dcterms:modified xsi:type="dcterms:W3CDTF">2026-05-31T00:26:20Z</dcterms:modified>
</cp:coreProperties>
</file>

<file path=docProps/custom.xml><?xml version="1.0" encoding="utf-8"?>
<Properties xmlns="http://schemas.openxmlformats.org/officeDocument/2006/custom-properties" xmlns:vt="http://schemas.openxmlformats.org/officeDocument/2006/docPropsVTypes"/>
</file>