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Workforce</w:t>
      </w:r>
      <w:r>
        <w:t xml:space="preserve"> </w:t>
      </w:r>
      <w:r>
        <w:t xml:space="preserve">Sustainability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29e82134528734f81611cba00edd6e2ef4e18c6"/>
    <w:p>
      <w:pPr>
        <w:pStyle w:val="Heading1"/>
      </w:pPr>
      <w:r>
        <w:t xml:space="preserve">Thesis Proposal: Addressing Systemic Challenges for the Doctor General Practitioner within United Kingdom Birmingham's Primary Care Framework</w:t>
      </w:r>
    </w:p>
    <w:bookmarkStart w:id="20" w:name="introduction-and-contextual-background"/>
    <w:p>
      <w:pPr>
        <w:pStyle w:val="Heading2"/>
      </w:pPr>
      <w:r>
        <w:t xml:space="preserve">1. Introduction and Contextual Background</w:t>
      </w:r>
    </w:p>
    <w:p>
      <w:pPr>
        <w:pStyle w:val="FirstParagraph"/>
      </w:pPr>
      <w:r>
        <w:t xml:space="preserve">The healthcare landscape of the United Kingdom Birmingham faces unprecedented pressure on its primary care infrastructure, with the role of the General Practitioner (GP) being pivotal to community health outcomes. This Thesis Proposal focuses explicitly on the critical challenges confronting the Doctor General Practitioner within Birmingham, England’s second-largest city and a microcosm of complex urban healthcare delivery. As a city characterised by significant ethnic diversity (39% BAME population), socioeconomic deprivation in areas like Sparkbrook and Handsworth, and high demand for services, United Kingdom Birmingham presents a unique laboratory for examining primary care sustainability. The current vacancy rate among GPs in the West Midlands region stands at 4.5%, exceeding the national average, directly impacting patient access to timely care and straining existing Doctor General Practitioner workloads (NHS England, 2023). This proposal argues that without targeted intervention addressing Birmingham-specific systemic barriers, the efficacy of the Doctor General Practitioner as the cornerstone of United Kingdom Birmingham's healthcare system will be severely compromised.</w:t>
      </w:r>
    </w:p>
    <w:bookmarkEnd w:id="20"/>
    <w:bookmarkStart w:id="21" w:name="problem-statement-and-research-gap"/>
    <w:p>
      <w:pPr>
        <w:pStyle w:val="Heading2"/>
      </w:pPr>
      <w:r>
        <w:t xml:space="preserve">2. Problem Statement and Research Gap</w:t>
      </w:r>
    </w:p>
    <w:p>
      <w:pPr>
        <w:pStyle w:val="FirstParagraph"/>
      </w:pPr>
      <w:r>
        <w:t xml:space="preserve">While national studies often generalise GP challenges across England, a significant gap exists in research specifically contextualised to United Kingdom Birmingham. Existing literature predominantly focuses on rural GP shortages or broad national policies, neglecting the intricate interplay of urban deprivation, cultural diversity, complex comorbidity burdens (e.g., high rates of diabetes and mental health conditions), and NHS commissioning structures unique to a city like Birmingham. Furthermore, the term "Doctor General Practitioner" is frequently misused in public discourse; this Thesis Proposal employs it precisely to denote the qualified medical practitioner (holding a GP registration) delivering comprehensive primary care within Birmingham's specific operational environment. Current literature inadequately explores how local factors—such as the impact of migration patterns on patient needs, integration challenges with newly formed Integrated Care Systems (ICS) like Birmingham and Solihull ICS, and resource allocation disparities between inner-city practices—directly affect the Doctor General Practitioner's capacity for high-quality care. This gap impedes evidence-based policy development for United Kingdom Birmingham.</w:t>
      </w:r>
    </w:p>
    <w:bookmarkEnd w:id="21"/>
    <w:bookmarkStart w:id="22" w:name="research-aims-and-objectives"/>
    <w:p>
      <w:pPr>
        <w:pStyle w:val="Heading2"/>
      </w:pPr>
      <w:r>
        <w:t xml:space="preserve">3. Research Aims and Objectives</w:t>
      </w:r>
    </w:p>
    <w:p>
      <w:pPr>
        <w:pStyle w:val="FirstParagraph"/>
      </w:pPr>
      <w:r>
        <w:t xml:space="preserve">This Thesis Proposal outlines a research project with the overarching aim to develop a sustainable, locally-relevant model for supporting the Doctor General Practitioner within United Kingdom Birmingham. Specific objectives include:</w:t>
      </w:r>
    </w:p>
    <w:p>
      <w:pPr>
        <w:numPr>
          <w:ilvl w:val="0"/>
          <w:numId w:val="1001"/>
        </w:numPr>
        <w:pStyle w:val="Compact"/>
      </w:pPr>
      <w:r>
        <w:t xml:space="preserve">To conduct a comprehensive analysis of current workload pressures (e.g., appointment backlogs, administrative burden) on GPs across diverse Birmingham boroughs using anonymised NHS Digital practice data.</w:t>
      </w:r>
    </w:p>
    <w:p>
      <w:pPr>
        <w:numPr>
          <w:ilvl w:val="0"/>
          <w:numId w:val="1001"/>
        </w:numPr>
        <w:pStyle w:val="Compact"/>
      </w:pPr>
      <w:r>
        <w:t xml:space="preserve">To explore the lived experiences and perceived barriers faced by Doctor General Practitioner in Birmingham through semi-structured interviews with 30+ practicing GPs from high-deprivation and ethnically diverse practices.</w:t>
      </w:r>
    </w:p>
    <w:p>
      <w:pPr>
        <w:numPr>
          <w:ilvl w:val="0"/>
          <w:numId w:val="1001"/>
        </w:numPr>
        <w:pStyle w:val="Compact"/>
      </w:pPr>
      <w:r>
        <w:t xml:space="preserve">To assess patient perspectives on access, continuity of care, and communication challenges within Birmingham's GP services via a stratified survey of 500+ patients across three distinct demographic groups.</w:t>
      </w:r>
    </w:p>
    <w:p>
      <w:pPr>
        <w:numPr>
          <w:ilvl w:val="0"/>
          <w:numId w:val="1001"/>
        </w:numPr>
        <w:pStyle w:val="Compact"/>
      </w:pPr>
      <w:r>
        <w:t xml:space="preserve">To identify specific, actionable interventions (e.g., tailored support packages, innovative triage models) co-designed with GPs and local NHS commissioning bodies to enhance the Doctor General Practitioner's resilience and effectiveness in United Kingdom Birmingham.</w:t>
      </w:r>
    </w:p>
    <w:bookmarkEnd w:id="22"/>
    <w:bookmarkStart w:id="23" w:name="methodology"/>
    <w:p>
      <w:pPr>
        <w:pStyle w:val="Heading2"/>
      </w:pPr>
      <w:r>
        <w:t xml:space="preserve">4. Methodology</w:t>
      </w:r>
    </w:p>
    <w:p>
      <w:pPr>
        <w:pStyle w:val="FirstParagraph"/>
      </w:pPr>
      <w:r>
        <w:t xml:space="preserve">A robust mixed-methods approach will be employed, ensuring triangulation of data for validity within the Birmingham context. Quantitative analysis will utilise secondary data from the NHS Digital GP Workload Survey (2023) and Birmingham City Council Health Profiles to map service pressures geographically. Qualitative insights will be gathered through purposive sampling of GPs in practices serving populations with high ethnic minority representation and significant deprivation indices (as per Index of Multiple Deprivation 2019). Patient surveys, designed with input from the University of Birmingham Public Involvement Group, will employ validated scales (e.g., EQ-5D for quality of life) alongside open-ended questions on access barriers. Ethical approval will be sought from the University of Birmingham Research Ethics Committee. Crucially, findings will be co-produced through workshops involving GPs from Birmingham Primary Care Networks and representatives of the NHS Birmingham and Solihull Integrated Care Board (ICB), ensuring proposed solutions are contextually grounded for United Kingdom Birmingham.</w:t>
      </w:r>
    </w:p>
    <w:bookmarkEnd w:id="23"/>
    <w:bookmarkStart w:id="24" w:name="significance-and-expected-contribution"/>
    <w:p>
      <w:pPr>
        <w:pStyle w:val="Heading2"/>
      </w:pPr>
      <w:r>
        <w:t xml:space="preserve">5. Significance and Expected Contribution</w:t>
      </w:r>
    </w:p>
    <w:p>
      <w:pPr>
        <w:pStyle w:val="FirstParagraph"/>
      </w:pPr>
      <w:r>
        <w:t xml:space="preserve">This research holds profound significance for both academic literature and practical healthcare delivery in United Kingdom Birmingham. Academically, it will generate the first comprehensive empirical study on GP workforce challenges specifically within a major UK city of its demographic complexity, moving beyond national generalisations. It directly addresses the critical need to understand how urban factors uniquely impact the Doctor General Practitioner role. Practically, this Thesis Proposal promises tangible outputs: a detailed "Birmingham GP Resilience Framework" outlining evidence-based interventions for local commissioners and practice managers. This framework will be designed to reduce burnout, improve patient access metrics (e.g., same-day appointment rates), and enhance continuity of care—key priorities identified in the NHS Long Term Plan for the West Midlands. Success would not only benefit United Kingdom Birmingham's 1.2 million residents but also provide a replicable model for other large, diverse urban centres within England facing similar pressures, thereby contributing significantly to national healthcare strategy.</w:t>
      </w:r>
    </w:p>
    <w:bookmarkEnd w:id="24"/>
    <w:bookmarkStart w:id="25" w:name="conclusion"/>
    <w:p>
      <w:pPr>
        <w:pStyle w:val="Heading2"/>
      </w:pPr>
      <w:r>
        <w:t xml:space="preserve">6. Conclusion</w:t>
      </w:r>
    </w:p>
    <w:p>
      <w:pPr>
        <w:pStyle w:val="FirstParagraph"/>
      </w:pPr>
      <w:r>
        <w:t xml:space="preserve">The sustainability of primary care in the United Kingdom Birmingham is intrinsically linked to the well-being and effectiveness of its Doctor General Practitioners. This Thesis Proposal presents a timely, focused investigation into the systemic challenges uniquely confronting these essential healthcare professionals within Birmingham's specific socio-demographic and organisational landscape. By prioritising local data, co-production with frontline practitioners, and actionable outcomes tailored to Birmingham's reality, this research moves beyond theoretical discussion towards practical solutions for one of the most pressing healthcare crises in modern British cities. The findings will directly inform policy development within the NHS Birmingham and Solihull ICB and contribute vital evidence to the national conversation on GP workforce sustainability. Investing in understanding and supporting the Doctor General Practitioner in United Kingdom Birmingham is not merely an operational necessity; it is fundamental to achieving equitable, high-quality healthcare for all its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General Practitioner Workforce Sustainability in United Kingdom Birmingham</dc:title>
  <dc:creator/>
  <dc:language>en</dc:language>
  <cp:keywords/>
  <dcterms:created xsi:type="dcterms:W3CDTF">2025-12-11T14:25:41Z</dcterms:created>
  <dcterms:modified xsi:type="dcterms:W3CDTF">2025-12-11T14:25:41Z</dcterms:modified>
</cp:coreProperties>
</file>

<file path=docProps/custom.xml><?xml version="1.0" encoding="utf-8"?>
<Properties xmlns="http://schemas.openxmlformats.org/officeDocument/2006/custom-properties" xmlns:vt="http://schemas.openxmlformats.org/officeDocument/2006/docPropsVTypes"/>
</file>