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Workforce</w:t>
      </w:r>
      <w:r>
        <w:t xml:space="preserve"> </w:t>
      </w:r>
      <w:r>
        <w:t xml:space="preserve">Sustainability</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bbee310581b7deff7aab915dab6b3ab978a98b5"/>
    <w:p>
      <w:pPr>
        <w:pStyle w:val="Heading1"/>
      </w:pPr>
      <w:r>
        <w:t xml:space="preserve">Thesis Proposal: Addressing Critical Workforce Challenges for General Practitioners in United Kingdom Manchester Context</w:t>
      </w:r>
    </w:p>
    <w:bookmarkStart w:id="20" w:name="abstract"/>
    <w:p>
      <w:pPr>
        <w:pStyle w:val="Heading2"/>
      </w:pPr>
      <w:r>
        <w:t xml:space="preserve">Abstract</w:t>
      </w:r>
    </w:p>
    <w:p>
      <w:pPr>
        <w:pStyle w:val="FirstParagraph"/>
      </w:pPr>
      <w:r>
        <w:t xml:space="preserve">This Thesis Proposal outlines a research project critically examining the sustainability of the General Practitioner (GP) workforce within the specific socio-economic and healthcare landscape of Greater Manchester, United Kingdom. It addresses a pressing national concern amplified by unprecedented pressures on Primary Care in England, with Manchester representing a microcosm of complex urban health challenges. The research will investigate systemic barriers affecting GP recruitment, retention, workload management, and service accessibility in Manchester's diverse communities. Findings aim to generate evidence-based recommendations for local Integrated Care Systems (ICS) and NHS England to strengthen the Doctor General Practitioner infrastructure in this pivotal UK city-region.</w:t>
      </w:r>
    </w:p>
    <w:bookmarkEnd w:id="20"/>
    <w:bookmarkStart w:id="21" w:name="X674e761a9875d0350048915eb20a51acb848573"/>
    <w:p>
      <w:pPr>
        <w:pStyle w:val="Heading2"/>
      </w:pPr>
      <w:r>
        <w:t xml:space="preserve">1. Introduction: The Urgency of GP Workforce Stability in Manchester</w:t>
      </w:r>
    </w:p>
    <w:p>
      <w:pPr>
        <w:pStyle w:val="FirstParagraph"/>
      </w:pPr>
      <w:r>
        <w:t xml:space="preserve">The role of the General Practitioner (GP) is central to the United Kingdom's National Health Service (NHS), acting as the critical first point of contact and coordinator for comprehensive primary care. However, in Greater Manchester – a diverse, high-population city-region with significant health inequalities – the Doctor General Practitioner workforce faces severe strain. The 2023 NHS England Workforce Statistics report highlighted Manchester's GP vacancy rates (14.7%) significantly exceeding the national average (9.8%), directly impacting service delivery across its 10 boroughs. This Thesis Proposal argues that a targeted, context-specific analysis of the GP workforce crisis within United Kingdom Manchester is not merely academic but an urgent operational necessity for maintaining equitable healthcare access for over 2.8 million residents.</w:t>
      </w:r>
    </w:p>
    <w:bookmarkEnd w:id="21"/>
    <w:bookmarkStart w:id="22" w:name="X8ff671a8358876ad1f9b00dc94da480373bae8f"/>
    <w:p>
      <w:pPr>
        <w:pStyle w:val="Heading2"/>
      </w:pPr>
      <w:r>
        <w:t xml:space="preserve">2. Literature Review: Gaps in Context-Specific GP Research</w:t>
      </w:r>
    </w:p>
    <w:p>
      <w:pPr>
        <w:pStyle w:val="FirstParagraph"/>
      </w:pPr>
      <w:r>
        <w:t xml:space="preserve">Existing literature extensively discusses UK-wide GP workforce pressures, often citing national funding models or policy frameworks (e.g., NHS Long Term Plan). However, a critical gap exists in research specifically tailored to the unique characteristics of Manchester. Key factors include its high levels of deprivation (16% of wards rank in England's most deprived 10%, per 2021 Indices of Multiple Deprivation), significant ethnic diversity (over 35% from Black, Asian, and Minority Ethnic backgrounds), complex commissioning structures within the Greater Manchester ICS, and historical challenges with integrated care implementation. Current studies rarely disaggregate data for specific urban centres like Manchester or deeply explore how local socio-demographic factors interact with national policies to impact GP retention. This Thesis Proposal directly addresses this gap.</w:t>
      </w:r>
    </w:p>
    <w:bookmarkEnd w:id="22"/>
    <w:bookmarkStart w:id="23" w:name="research-questions"/>
    <w:p>
      <w:pPr>
        <w:pStyle w:val="Heading2"/>
      </w:pPr>
      <w:r>
        <w:t xml:space="preserve">3. Research Questions</w:t>
      </w:r>
    </w:p>
    <w:p>
      <w:pPr>
        <w:pStyle w:val="FirstParagraph"/>
      </w:pPr>
      <w:r>
        <w:t xml:space="preserve">This research will be guided by three interconnected questions:</w:t>
      </w:r>
    </w:p>
    <w:p>
      <w:pPr>
        <w:numPr>
          <w:ilvl w:val="0"/>
          <w:numId w:val="1001"/>
        </w:numPr>
        <w:pStyle w:val="Compact"/>
      </w:pPr>
      <w:r>
        <w:t xml:space="preserve">How do specific Manchester-based contextual factors (e.g., local deprivation indices, ethnic composition, ICS commissioning arrangements) uniquely influence General Practitioner recruitment and retention compared to other UK regions?</w:t>
      </w:r>
    </w:p>
    <w:p>
      <w:pPr>
        <w:numPr>
          <w:ilvl w:val="0"/>
          <w:numId w:val="1001"/>
        </w:numPr>
        <w:pStyle w:val="Compact"/>
      </w:pPr>
      <w:r>
        <w:t xml:space="preserve">What are the lived experiences of Doctor General Practitioners in Manchester regarding workload pressures, access to support services (e.g., mental health integration), and workplace satisfaction within their specific practice settings (urban vs. suburban, NHS vs. independent contracts)?</w:t>
      </w:r>
    </w:p>
    <w:p>
      <w:pPr>
        <w:numPr>
          <w:ilvl w:val="0"/>
          <w:numId w:val="1001"/>
        </w:numPr>
        <w:pStyle w:val="Compact"/>
      </w:pPr>
      <w:r>
        <w:t xml:space="preserve">Based on these insights, what locally adaptable strategies can be proposed by the United Kingdom Manchester healthcare system to effectively enhance GP workforce sustainability and service accessibility?</w:t>
      </w:r>
    </w:p>
    <w:bookmarkEnd w:id="23"/>
    <w:bookmarkStart w:id="24" w:name="methodology"/>
    <w:p>
      <w:pPr>
        <w:pStyle w:val="Heading2"/>
      </w:pPr>
      <w:r>
        <w:t xml:space="preserve">4. Methodology</w:t>
      </w:r>
    </w:p>
    <w:p>
      <w:pPr>
        <w:pStyle w:val="FirstParagraph"/>
      </w:pPr>
      <w:r>
        <w:t xml:space="preserve">A mixed-methods approach will be employed to ensure robust, nuanced findings:</w:t>
      </w:r>
    </w:p>
    <w:p>
      <w:pPr>
        <w:numPr>
          <w:ilvl w:val="0"/>
          <w:numId w:val="1002"/>
        </w:numPr>
        <w:pStyle w:val="Compact"/>
      </w:pPr>
      <w:r>
        <w:rPr>
          <w:bCs/>
          <w:b/>
        </w:rPr>
        <w:t xml:space="preserve">Quantitative Component:</w:t>
      </w:r>
      <w:r>
        <w:t xml:space="preserve"> </w:t>
      </w:r>
      <w:r>
        <w:t xml:space="preserve">Analysis of anonymized NHS Digital datasets for Manchester practices (2019-2023), examining vacancy rates, patient lists per GP, referral patterns, and service access metrics (e.g., appointment wait times), correlated with local deprivation indices and practice characteristics.</w:t>
      </w:r>
    </w:p>
    <w:p>
      <w:pPr>
        <w:numPr>
          <w:ilvl w:val="0"/>
          <w:numId w:val="1002"/>
        </w:numPr>
        <w:pStyle w:val="Compact"/>
      </w:pPr>
      <w:r>
        <w:rPr>
          <w:bCs/>
          <w:b/>
        </w:rPr>
        <w:t xml:space="preserve">Qualitative Component:</w:t>
      </w:r>
      <w:r>
        <w:t xml:space="preserve"> </w:t>
      </w:r>
      <w:r>
        <w:t xml:space="preserve">Semi-structured interviews with 35+ Doctor General Practitioners across diverse Manchester practices (including high-deprivation areas) and focus groups with key stakeholders (Practice Managers, Local Commissioning Leads, NHS England Manchester representatives). Thematic analysis will identify systemic barriers and potential solutions.</w:t>
      </w:r>
    </w:p>
    <w:p>
      <w:pPr>
        <w:numPr>
          <w:ilvl w:val="0"/>
          <w:numId w:val="1002"/>
        </w:numPr>
        <w:pStyle w:val="Compact"/>
      </w:pPr>
      <w:r>
        <w:rPr>
          <w:bCs/>
          <w:b/>
        </w:rPr>
        <w:t xml:space="preserve">Policy Analysis:</w:t>
      </w:r>
      <w:r>
        <w:t xml:space="preserve"> </w:t>
      </w:r>
      <w:r>
        <w:t xml:space="preserve">Review of recent Greater Manchester Integrated Care Strategy documents and related NHS England policy papers to contextualize findings within current regional priorities.</w:t>
      </w:r>
    </w:p>
    <w:p>
      <w:pPr>
        <w:pStyle w:val="FirstParagraph"/>
      </w:pPr>
      <w:r>
        <w:t xml:space="preserve">Data collection will occur in Manchester during the 2024-2025 academic year, adhering strictly to UK Health Research Authority (HRA) ethical guidelines.</w:t>
      </w:r>
    </w:p>
    <w:bookmarkEnd w:id="24"/>
    <w:bookmarkStart w:id="25" w:name="significance-expected-contribution"/>
    <w:p>
      <w:pPr>
        <w:pStyle w:val="Heading2"/>
      </w:pPr>
      <w:r>
        <w:t xml:space="preserve">5. Significance &amp; Expected Contribution</w:t>
      </w:r>
    </w:p>
    <w:p>
      <w:pPr>
        <w:pStyle w:val="FirstParagraph"/>
      </w:pPr>
      <w:r>
        <w:t xml:space="preserve">This Thesis Proposal holds significant potential for tangible impact within the United Kingdom Manchester healthcare ecosystem:</w:t>
      </w:r>
    </w:p>
    <w:p>
      <w:pPr>
        <w:numPr>
          <w:ilvl w:val="0"/>
          <w:numId w:val="1003"/>
        </w:numPr>
        <w:pStyle w:val="Compact"/>
      </w:pPr>
      <w:r>
        <w:rPr>
          <w:bCs/>
          <w:b/>
        </w:rPr>
        <w:t xml:space="preserve">Local Policy Relevance:</w:t>
      </w:r>
      <w:r>
        <w:t xml:space="preserve"> </w:t>
      </w:r>
      <w:r>
        <w:t xml:space="preserve">Findings will directly inform the Greater Manchester Combined Authority's Health and Social Care Strategy and NHS Greater Manchester Integrated Care System priorities, moving beyond national averages to actionable local interventions.</w:t>
      </w:r>
    </w:p>
    <w:p>
      <w:pPr>
        <w:numPr>
          <w:ilvl w:val="0"/>
          <w:numId w:val="1003"/>
        </w:numPr>
        <w:pStyle w:val="Compact"/>
      </w:pPr>
      <w:r>
        <w:rPr>
          <w:bCs/>
          <w:b/>
        </w:rPr>
        <w:t xml:space="preserve">Workforce Planning:</w:t>
      </w:r>
      <w:r>
        <w:t xml:space="preserve"> </w:t>
      </w:r>
      <w:r>
        <w:t xml:space="preserve">Provides granular data to support more effective, targeted GP workforce planning by NHS England Manchester, potentially reducing vacancy rates through tailored incentives or service redesign.</w:t>
      </w:r>
    </w:p>
    <w:p>
      <w:pPr>
        <w:numPr>
          <w:ilvl w:val="0"/>
          <w:numId w:val="1003"/>
        </w:numPr>
        <w:pStyle w:val="Compact"/>
      </w:pPr>
      <w:r>
        <w:rPr>
          <w:bCs/>
          <w:b/>
        </w:rPr>
        <w:t xml:space="preserve">Equity Focus:</w:t>
      </w:r>
      <w:r>
        <w:t xml:space="preserve"> </w:t>
      </w:r>
      <w:r>
        <w:t xml:space="preserve">Explicitly addresses how workforce challenges disproportionately affect access in deprived and ethnically diverse communities within Manchester, contributing to national efforts towards health equity (aligned with NHS Long Term Plan goals).</w:t>
      </w:r>
    </w:p>
    <w:p>
      <w:pPr>
        <w:numPr>
          <w:ilvl w:val="0"/>
          <w:numId w:val="1003"/>
        </w:numPr>
        <w:pStyle w:val="Compact"/>
      </w:pPr>
      <w:r>
        <w:rPr>
          <w:bCs/>
          <w:b/>
        </w:rPr>
        <w:t xml:space="preserve">Academic Contribution:</w:t>
      </w:r>
      <w:r>
        <w:t xml:space="preserve"> </w:t>
      </w:r>
      <w:r>
        <w:t xml:space="preserve">Fills a critical gap in understanding urban GP workforce dynamics within the UK context, offering a model for place-based health service research applicable to other major cities.</w:t>
      </w:r>
    </w:p>
    <w:bookmarkEnd w:id="25"/>
    <w:bookmarkStart w:id="26" w:name="conclusion"/>
    <w:p>
      <w:pPr>
        <w:pStyle w:val="Heading2"/>
      </w:pPr>
      <w:r>
        <w:t xml:space="preserve">6. Conclusion</w:t>
      </w:r>
    </w:p>
    <w:p>
      <w:pPr>
        <w:pStyle w:val="FirstParagraph"/>
      </w:pPr>
      <w:r>
        <w:t xml:space="preserve">The sustainability of the General Practitioner (GP) workforce is fundamental to delivering accessible, high-quality primary care in any community. In the complex and dynamic environment of United Kingdom Manchester, this challenge demands urgent, locally-grounded research. This Thesis Proposal presents a clear pathway to investigate the specific pressures facing Doctor General Practitioners within Manchester's unique fabric – its demographics, geography, and evolving healthcare system. By generating evidence directly relevant to Manchester's ICS and NHS England partners, this research aims not only to contribute valuable academic knowledge but also to actively support the development of practical strategies that will strengthen the foundation of primary care for millions of residents in Greater Manchester. The findings are poised to make a meaningful contribution towards securing a resilient and responsive General Practitioner service in this vital UK city-region.</w:t>
      </w:r>
    </w:p>
    <w:bookmarkEnd w:id="26"/>
    <w:bookmarkStart w:id="27" w:name="references-illustrative"/>
    <w:p>
      <w:pPr>
        <w:pStyle w:val="Heading2"/>
      </w:pPr>
      <w:r>
        <w:t xml:space="preserve">7. References (Illustrative)</w:t>
      </w:r>
    </w:p>
    <w:p>
      <w:pPr>
        <w:pStyle w:val="FirstParagraph"/>
      </w:pPr>
      <w:r>
        <w:t xml:space="preserve">NHS England. (2023). *Workforce Statistics: General Practice*. NHS Digital.</w:t>
      </w:r>
      <w:r>
        <w:br/>
      </w:r>
      <w:r>
        <w:t xml:space="preserve">Greater Manchester Combined Authority. (2021). *Health and Social Care Strategy 2035*.</w:t>
      </w:r>
      <w:r>
        <w:br/>
      </w:r>
      <w:r>
        <w:t xml:space="preserve">Marmot, M., et al. (2019). *The Health Inequalities Impact Assessment Framework: A guide for commissioners in England*. Public Health England.</w:t>
      </w:r>
      <w:r>
        <w:br/>
      </w:r>
      <w:r>
        <w:t xml:space="preserve">NHS Digital. (2023). *GP Workforce Survey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General Practitioner Workforce Sustainability in United Kingdom Manchester</dc:title>
  <dc:creator/>
  <dc:language>en</dc:language>
  <cp:keywords/>
  <dcterms:created xsi:type="dcterms:W3CDTF">2026-07-23T11:35:24Z</dcterms:created>
  <dcterms:modified xsi:type="dcterms:W3CDTF">2026-07-23T11:35:24Z</dcterms:modified>
</cp:coreProperties>
</file>

<file path=docProps/custom.xml><?xml version="1.0" encoding="utf-8"?>
<Properties xmlns="http://schemas.openxmlformats.org/officeDocument/2006/custom-properties" xmlns:vt="http://schemas.openxmlformats.org/officeDocument/2006/docPropsVTypes"/>
</file>