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Addressing</w:t>
      </w:r>
      <w:r>
        <w:t xml:space="preserve"> </w:t>
      </w:r>
      <w:r>
        <w:t xml:space="preserve">Healthcare</w:t>
      </w:r>
      <w:r>
        <w:t xml:space="preserve"> </w:t>
      </w:r>
      <w:r>
        <w:t xml:space="preserve">Disparities</w:t>
      </w:r>
      <w:r>
        <w:t xml:space="preserve"> </w:t>
      </w:r>
      <w:r>
        <w:t xml:space="preserve">within</w:t>
      </w:r>
      <w:r>
        <w:t xml:space="preserve"> </w:t>
      </w:r>
      <w:r>
        <w:t xml:space="preserve">Miami,</w:t>
      </w:r>
      <w:r>
        <w:t xml:space="preserve"> </w:t>
      </w:r>
      <w:r>
        <w:t xml:space="preserve">United</w:t>
      </w:r>
      <w:r>
        <w:t xml:space="preserve"> </w:t>
      </w:r>
      <w:r>
        <w:t xml:space="preserve">States</w:t>
      </w:r>
    </w:p>
    <w:bookmarkStart w:id="27" w:name="X5186da5f2f42f806297b1ed359bc7bb81e0947b"/>
    <w:p>
      <w:pPr>
        <w:pStyle w:val="Heading1"/>
      </w:pPr>
      <w:r>
        <w:t xml:space="preserve">Thesis Proposal: Optimizing the Role of General Practitioners in Addressing Healthcare Disparities within Miami, United States</w:t>
      </w:r>
    </w:p>
    <w:bookmarkStart w:id="20" w:name="abstract"/>
    <w:p>
      <w:pPr>
        <w:pStyle w:val="Heading2"/>
      </w:pPr>
      <w:r>
        <w:t xml:space="preserve">Abstract</w:t>
      </w:r>
    </w:p>
    <w:p>
      <w:pPr>
        <w:pStyle w:val="FirstParagraph"/>
      </w:pPr>
      <w:r>
        <w:t xml:space="preserve">This thesis proposal investigates the critical role of General Practitioners (GPs) as frontline healthcare providers within the unique socio-demographic and epidemiological landscape of Miami, United States. With a rapidly growing and diverse population characterized by significant health disparities, language barriers, and high burdens of chronic disease (particularly diabetes, hypertension, and obesity), the efficacy of the primary care system hinges on effective General Practitioner practice models. This study proposes to analyze current GP workflows, patient outcomes data (focusing on underserved ZIP codes like 33134 and 33166), and community integration strategies specifically within Miami-Dade County. The central hypothesis posits that targeted enhancements to GP training, resource allocation, cultural competency frameworks, and telehealth integration directly correlate with improved access, preventive care utilization, and chronic disease management outcomes for Miami's vulnerable populations. This research aims to provide actionable evidence-based recommendations for healthcare policy makers and academic medical institutions in the United States seeking to strengthen primary care in urban centers like Miami.</w:t>
      </w:r>
    </w:p>
    <w:bookmarkEnd w:id="20"/>
    <w:bookmarkStart w:id="21" w:name="X72c11f26584040f60d1da505a549f9a1b5d03f3"/>
    <w:p>
      <w:pPr>
        <w:pStyle w:val="Heading2"/>
      </w:pPr>
      <w:r>
        <w:t xml:space="preserve">1. Introduction: The Imperative of General Practitioners in Urban America</w:t>
      </w:r>
    </w:p>
    <w:p>
      <w:pPr>
        <w:pStyle w:val="FirstParagraph"/>
      </w:pPr>
      <w:r>
        <w:t xml:space="preserve">The United States healthcare system faces persistent challenges in delivering equitable, accessible, and effective primary care, especially within complex urban environments like Miami. As the nation's 8th largest metropolitan area and a global hub for diverse immigrant communities (with over 70% identifying as Hispanic/Latino), Miami presents a microcosm of America's healthcare inequities. The shortage of General Practitioners is acutely felt here, exacerbated by high patient-to-physician ratios in underserved neighborhoods and systemic barriers to care. Unlike specialized physicians, General Practitioners serve as the essential first point of contact, managing acute illnesses, chronic disease prevention and management (like diabetes control), mental health referrals, pediatric care, and geriatric support within a single practice. This comprehensive role makes them indispensable for mitigating healthcare disparities in Miami's fragmented system. This thesis directly addresses the gap in context-specific research on how to optimize the General Practitioner model *within* the unique cultural, linguistic, and socioeconomic fabric of South Florida.</w:t>
      </w:r>
    </w:p>
    <w:bookmarkEnd w:id="21"/>
    <w:bookmarkStart w:id="22" w:name="X8fde86274dcb75eb1720a5acd4cd3a1aeaa1f01"/>
    <w:p>
      <w:pPr>
        <w:pStyle w:val="Heading2"/>
      </w:pPr>
      <w:r>
        <w:t xml:space="preserve">2. Problem Statement: Fragmented Care and Disparities in Miami</w:t>
      </w:r>
    </w:p>
    <w:p>
      <w:pPr>
        <w:pStyle w:val="FirstParagraph"/>
      </w:pPr>
      <w:r>
        <w:t xml:space="preserve">Miami-Dade County faces stark health disparities. According to the 2023 Florida Health Data Report, residents in predominantly Hispanic neighborhoods like Little Havana and Liberty City experience significantly higher rates of uncontrolled diabetes (35%) and hypertension (48%) compared to the county average, while concurrently facing lower access to preventive care services. The existing primary care infrastructure is strained; many clinics operate with high patient volumes and limited support staff, leading to fragmented care coordination. A critical issue is the lack of culturally tailored General Practitioner practices that effectively address language barriers (over 70% Spanish-speaking population) and deeply rooted cultural beliefs about health. Furthermore, the integration of social determinants of health (SDOH) – such as housing instability, food insecurity, and transportation access – into routine GP visits remains underdeveloped in Miami's current practice settings. The absence of robust data linking specific GP practice modifications to improved outcomes for Miami's unique demographics necessitates this targeted research.</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workflow, resource utilization (staffing, technology, time allocation), and patient satisfaction levels of General Practitioners operating in 5 diverse clinics across Miami-Dade County (including Federally Qualified Health Centers - FQHCs and private practices serving underserved populations).</w:t>
      </w:r>
    </w:p>
    <w:p>
      <w:pPr>
        <w:numPr>
          <w:ilvl w:val="0"/>
          <w:numId w:val="1001"/>
        </w:numPr>
        <w:pStyle w:val="Compact"/>
      </w:pPr>
      <w:r>
        <w:t xml:space="preserve">To analyze the correlation between specific GP practice interventions (e.g., enhanced cultural competency training, dedicated bilingual staff, integrated behavioral health services, telehealth for chronic disease monitoring) and measurable clinical outcomes (HbA1c control rates for diabetes, blood pressure management) within their patient populations over a 12-month period.</w:t>
      </w:r>
    </w:p>
    <w:p>
      <w:pPr>
        <w:numPr>
          <w:ilvl w:val="0"/>
          <w:numId w:val="1001"/>
        </w:numPr>
        <w:pStyle w:val="Compact"/>
      </w:pPr>
      <w:r>
        <w:t xml:space="preserve">To assess the perceived barriers and facilitators to implementing effective General Practitioner-led care models from the perspectives of GPs, clinic administrators, nurses, community health workers (CHWs), and patients in Miami settings.</w:t>
      </w:r>
    </w:p>
    <w:p>
      <w:pPr>
        <w:numPr>
          <w:ilvl w:val="0"/>
          <w:numId w:val="1001"/>
        </w:numPr>
        <w:pStyle w:val="Compact"/>
      </w:pPr>
      <w:r>
        <w:t xml:space="preserve">To develop a contextually relevant framework for optimizing General Practitioner practice models specifically designed to reduce health disparities in urban U.S. environments like Miami.</w:t>
      </w:r>
    </w:p>
    <w:bookmarkEnd w:id="23"/>
    <w:bookmarkStart w:id="24" w:name="methodology"/>
    <w:p>
      <w:pPr>
        <w:pStyle w:val="Heading2"/>
      </w:pPr>
      <w:r>
        <w:t xml:space="preserve">4. Methodology</w:t>
      </w:r>
    </w:p>
    <w:p>
      <w:pPr>
        <w:pStyle w:val="FirstParagraph"/>
      </w:pPr>
      <w:r>
        <w:t xml:space="preserve">This study employs a mixed-methods, longitudinal design grounded in Miami's reality.</w:t>
      </w:r>
    </w:p>
    <w:p>
      <w:pPr>
        <w:numPr>
          <w:ilvl w:val="0"/>
          <w:numId w:val="1002"/>
        </w:numPr>
        <w:pStyle w:val="Compact"/>
      </w:pPr>
      <w:r>
        <w:rPr>
          <w:bCs/>
          <w:b/>
        </w:rPr>
        <w:t xml:space="preserve">Quantitative:</w:t>
      </w:r>
      <w:r>
        <w:t xml:space="preserve"> </w:t>
      </w:r>
      <w:r>
        <w:t xml:space="preserve">Analysis of de-identified electronic health record (EHR) data from participating clinics over 18 months, focusing on key metrics: preventive service utilization rates (mammograms, colonoscopies), chronic disease control rates (HbA1c &amp; BP), patient no-show rates, and emergency department visit frequency for preventable conditions. Statistical analysis will identify correlations between specific GP practice features and these outcomes.</w:t>
      </w:r>
    </w:p>
    <w:p>
      <w:pPr>
        <w:numPr>
          <w:ilvl w:val="0"/>
          <w:numId w:val="1002"/>
        </w:numPr>
        <w:pStyle w:val="Compact"/>
      </w:pPr>
      <w:r>
        <w:rPr>
          <w:bCs/>
          <w:b/>
        </w:rPr>
        <w:t xml:space="preserve">Qualitative:</w:t>
      </w:r>
      <w:r>
        <w:t xml:space="preserve"> </w:t>
      </w:r>
      <w:r>
        <w:t xml:space="preserve">Semi-structured interviews with 30 key stakeholders (15 GPs, 5 clinic managers, 5 nurses/CHWs, 5 patients) to explore lived experiences of care delivery and barriers. Focus groups (4 sessions) will be conducted with patients in target communities to gather insights on cultural relevance and accessibility.</w:t>
      </w:r>
    </w:p>
    <w:p>
      <w:pPr>
        <w:numPr>
          <w:ilvl w:val="0"/>
          <w:numId w:val="1002"/>
        </w:numPr>
        <w:pStyle w:val="Compact"/>
      </w:pPr>
      <w:r>
        <w:rPr>
          <w:bCs/>
          <w:b/>
        </w:rPr>
        <w:t xml:space="preserve">Contextual Integration:</w:t>
      </w:r>
      <w:r>
        <w:t xml:space="preserve"> </w:t>
      </w:r>
      <w:r>
        <w:t xml:space="preserve">All data collection and analysis will be explicitly contextualized within Miami's specific challenges: language diversity, immigration status concerns, hurricane resilience needs impacting healthcare access, and the prevalence of chronic conditions linked to diet/lifestyle factors common in the region. Partnerships with local institutions (University of Miami Miller School of Medicine, Jackson Health System) ensure cultural validity and community engagement.</w:t>
      </w:r>
    </w:p>
    <w:bookmarkEnd w:id="24"/>
    <w:bookmarkStart w:id="25" w:name="expected-outcomes-significance"/>
    <w:p>
      <w:pPr>
        <w:pStyle w:val="Heading2"/>
      </w:pPr>
      <w:r>
        <w:t xml:space="preserve">5. Expected Outcomes &amp; Significance</w:t>
      </w:r>
    </w:p>
    <w:p>
      <w:pPr>
        <w:pStyle w:val="FirstParagraph"/>
      </w:pPr>
      <w:r>
        <w:t xml:space="preserve">This research is expected to yield significant contributions:</w:t>
      </w:r>
    </w:p>
    <w:p>
      <w:pPr>
        <w:numPr>
          <w:ilvl w:val="0"/>
          <w:numId w:val="1003"/>
        </w:numPr>
        <w:pStyle w:val="Compact"/>
      </w:pPr>
      <w:r>
        <w:t xml:space="preserve">A data-driven evidence base demonstrating which specific General Practitioner practice modifications most effectively improve health outcomes for Miami's diverse, often marginalized populations.</w:t>
      </w:r>
    </w:p>
    <w:p>
      <w:pPr>
        <w:numPr>
          <w:ilvl w:val="0"/>
          <w:numId w:val="1003"/>
        </w:numPr>
        <w:pStyle w:val="Compact"/>
      </w:pPr>
      <w:r>
        <w:t xml:space="preserve">A validated framework for "Miami-Optimized Primary Care" that integrates cultural humility, language access (beyond basic translation), SDOH screening, and technology tailored to the urban South Florida context.</w:t>
      </w:r>
    </w:p>
    <w:p>
      <w:pPr>
        <w:numPr>
          <w:ilvl w:val="0"/>
          <w:numId w:val="1003"/>
        </w:numPr>
        <w:pStyle w:val="Compact"/>
      </w:pPr>
      <w:r>
        <w:t xml:space="preserve">Policy recommendations for state (Florida Department of Health) and local (Miami-Dade County Health Department) entities to incentivize GP practice models proven effective in reducing disparities within a major U.S. city.</w:t>
      </w:r>
    </w:p>
    <w:p>
      <w:pPr>
        <w:numPr>
          <w:ilvl w:val="0"/>
          <w:numId w:val="1003"/>
        </w:numPr>
        <w:pStyle w:val="Compact"/>
      </w:pPr>
      <w:r>
        <w:t xml:space="preserve">Enhanced training modules for medical students and residents at US institutions, particularly those with urban teaching hospitals like those in Miami, focusing on the specific demands of General Practitioner practice in diverse settings.</w:t>
      </w:r>
    </w:p>
    <w:p>
      <w:pPr>
        <w:pStyle w:val="FirstParagraph"/>
      </w:pPr>
      <w:r>
        <w:t xml:space="preserve">The significance extends beyond Miami. As a major U.S. city facing challenges mirrored in other urban centers (e.g., Los Angeles, New York City), successful strategies developed here can be adapted nationally to strengthen the foundational role of the General Practitioner within American primary care.</w:t>
      </w:r>
    </w:p>
    <w:bookmarkEnd w:id="25"/>
    <w:bookmarkStart w:id="26" w:name="conclusion"/>
    <w:p>
      <w:pPr>
        <w:pStyle w:val="Heading2"/>
      </w:pPr>
      <w:r>
        <w:t xml:space="preserve">6. Conclusion</w:t>
      </w:r>
    </w:p>
    <w:p>
      <w:pPr>
        <w:pStyle w:val="FirstParagraph"/>
      </w:pPr>
      <w:r>
        <w:t xml:space="preserve">The role of the General Practitioner is not merely a career path in Miami; it is a critical public health necessity for building resilient, equitable, and effective healthcare delivery within this vibrant but challenged city. This thesis proposal directly confronts the urgent need to optimize how General Practitioners operate in Miami's unique environment. By moving beyond generic primary care models and focusing on context-specific interventions rooted in the realities of Miami residents' lives, this research promises actionable insights that can transform how primary care functions within the United States, particularly in diverse urban settings. The findings will empower healthcare leaders to invest wisely in General Practitioners – the true cornerstone of accessible community health – ensuring that Miami's population receives not just care, but truly effective and equitable healthcare.</w:t>
      </w:r>
    </w:p>
    <w:p>
      <w:pPr>
        <w:pStyle w:val="BodyText"/>
      </w:pPr>
      <w:r>
        <w:rPr>
          <w:iCs/>
          <w:i/>
        </w:rPr>
        <w:t xml:space="preserve">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General Practitioners in Addressing Healthcare Disparities within Miami, United States</dc:title>
  <dc:creator/>
  <dc:language>en</dc:language>
  <cp:keywords/>
  <dcterms:created xsi:type="dcterms:W3CDTF">2026-07-21T09:51:42Z</dcterms:created>
  <dcterms:modified xsi:type="dcterms:W3CDTF">2026-07-21T09:51:42Z</dcterms:modified>
</cp:coreProperties>
</file>

<file path=docProps/custom.xml><?xml version="1.0" encoding="utf-8"?>
<Properties xmlns="http://schemas.openxmlformats.org/officeDocument/2006/custom-properties" xmlns:vt="http://schemas.openxmlformats.org/officeDocument/2006/docPropsVTypes"/>
</file>