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df80f67b4d116376a3dc87e7b7a1873426ca0ae"/>
    <w:p>
      <w:pPr>
        <w:pStyle w:val="Heading1"/>
      </w:pPr>
      <w:r>
        <w:t xml:space="preserve">Thesis Proposal: The Critical Role of Doctor General Practitioner in Strengthening Primary Healthcare Systems at Ho Chi Minh City, Vietnam</w:t>
      </w:r>
    </w:p>
    <w:bookmarkStart w:id="20" w:name="introduction-and-background"/>
    <w:p>
      <w:pPr>
        <w:pStyle w:val="Heading2"/>
      </w:pPr>
      <w:r>
        <w:t xml:space="preserve">1. Introduction and Background</w:t>
      </w:r>
    </w:p>
    <w:p>
      <w:pPr>
        <w:pStyle w:val="FirstParagraph"/>
      </w:pPr>
      <w:r>
        <w:t xml:space="preserve">The healthcare landscape of Vietnam is undergoing significant transformation as the nation strives to achieve universal health coverage under its National Health Insurance Scheme. In this context, the role of the</w:t>
      </w:r>
      <w:r>
        <w:t xml:space="preserve"> </w:t>
      </w:r>
      <w:r>
        <w:rPr>
          <w:iCs/>
          <w:i/>
        </w:rPr>
        <w:t xml:space="preserve">Doctor General Practitioner</w:t>
      </w:r>
      <w:r>
        <w:t xml:space="preserve"> </w:t>
      </w:r>
      <w:r>
        <w:t xml:space="preserve">(GP) emerges as pivotal for sustainable primary healthcare delivery. Ho Chi Minh City (HCMC), Vietnam's economic hub with a population exceeding 8.5 million, faces unique challenges including rapid urbanization, an aging demographic, and rising non-communicable diseases. Current data indicates that only 30% of HCMC residents access timely primary care due to fragmented services and GP shortages. This thesis proposes to investigate the operational efficacy of</w:t>
      </w:r>
      <w:r>
        <w:t xml:space="preserve"> </w:t>
      </w:r>
      <w:r>
        <w:rPr>
          <w:iCs/>
          <w:i/>
        </w:rPr>
        <w:t xml:space="preserve">Doctor General Practitioner</w:t>
      </w:r>
      <w:r>
        <w:t xml:space="preserve"> </w:t>
      </w:r>
      <w:r>
        <w:t xml:space="preserve">frameworks within HCMC's public health infrastructure, addressing a critical gap in Vietnam's healthcare system where specialized physicians dominate clinical settings.</w:t>
      </w:r>
    </w:p>
    <w:bookmarkEnd w:id="20"/>
    <w:bookmarkStart w:id="21" w:name="problem-statement"/>
    <w:p>
      <w:pPr>
        <w:pStyle w:val="Heading2"/>
      </w:pPr>
      <w:r>
        <w:t xml:space="preserve">2. Problem Statement</w:t>
      </w:r>
    </w:p>
    <w:p>
      <w:pPr>
        <w:pStyle w:val="FirstParagraph"/>
      </w:pPr>
      <w:r>
        <w:t xml:space="preserve">HCMC exemplifies Vietnam's primary care crisis: 65% of outpatient visits occur in tertiary hospitals, causing severe overcrowding and resource misallocation (MOH Vietnam, 2023). The scarcity of trained general practitioners—only 1.8 GPs per 10,000 people in HCMC versus the WHO recommended ratio of 3–4 per 10,000—is exacerbating this imbalance. This deficiency directly impacts Vietnam's healthcare equity goals and contributes to rising treatment costs for chronic conditions like diabetes (affecting 12% of HCMC adults). Without systematic integration of</w:t>
      </w:r>
      <w:r>
        <w:t xml:space="preserve"> </w:t>
      </w:r>
      <w:r>
        <w:rPr>
          <w:iCs/>
          <w:i/>
        </w:rPr>
        <w:t xml:space="preserve">Doctor General Practitioner</w:t>
      </w:r>
      <w:r>
        <w:t xml:space="preserve"> </w:t>
      </w:r>
      <w:r>
        <w:t xml:space="preserve">models at community levels, HCMC's vision for "healthcare for all" remains unattainable. This research will therefore analyze the structural barriers and opportunities for GP-led primary care in Vietnam Ho Chi Minh City.</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deployment patterns of</w:t>
      </w:r>
      <w:r>
        <w:t xml:space="preserve"> </w:t>
      </w:r>
      <w:r>
        <w:rPr>
          <w:iCs/>
          <w:i/>
        </w:rPr>
        <w:t xml:space="preserve">Doctor General Practitioner</w:t>
      </w:r>
      <w:r>
        <w:t xml:space="preserve">s across 10 district health centers in HCMC.</w:t>
      </w:r>
    </w:p>
    <w:p>
      <w:pPr>
        <w:numPr>
          <w:ilvl w:val="0"/>
          <w:numId w:val="1001"/>
        </w:numPr>
        <w:pStyle w:val="Compact"/>
      </w:pPr>
      <w:r>
        <w:t xml:space="preserve">To evaluate patient satisfaction and clinical outcomes when accessing GP-led primary care versus specialty-based referrals in urban HCMC settings.</w:t>
      </w:r>
    </w:p>
    <w:p>
      <w:pPr>
        <w:numPr>
          <w:ilvl w:val="0"/>
          <w:numId w:val="1001"/>
        </w:numPr>
        <w:pStyle w:val="Compact"/>
      </w:pPr>
      <w:r>
        <w:t xml:space="preserve">To identify policy and training barriers hindering effective GP integration within Vietnam's healthcare system, with specific focus on Ho Chi Minh City's municipal health authorities.</w:t>
      </w:r>
    </w:p>
    <w:p>
      <w:pPr>
        <w:numPr>
          <w:ilvl w:val="0"/>
          <w:numId w:val="1001"/>
        </w:numPr>
        <w:pStyle w:val="Compact"/>
      </w:pPr>
      <w:r>
        <w:t xml:space="preserve">To co-develop a scalable model for</w:t>
      </w:r>
      <w:r>
        <w:t xml:space="preserve"> </w:t>
      </w:r>
      <w:r>
        <w:rPr>
          <w:iCs/>
          <w:i/>
        </w:rPr>
        <w:t xml:space="preserve">Doctor General Practitioner</w:t>
      </w:r>
      <w:r>
        <w:t xml:space="preserve"> </w:t>
      </w:r>
      <w:r>
        <w:t xml:space="preserve">deployment that aligns with Vietnam's National Strategy for Primary Health Care (2021–2030) and HCMC's Urban Healthcare Master Plan.</w:t>
      </w:r>
    </w:p>
    <w:bookmarkEnd w:id="22"/>
    <w:bookmarkStart w:id="23" w:name="Xa27c0141dd5dfd8a19c142a494d38c054191fd5"/>
    <w:p>
      <w:pPr>
        <w:pStyle w:val="Heading2"/>
      </w:pPr>
      <w:r>
        <w:t xml:space="preserve">4. Literature Review: Global Context and Vietnamese Gap</w:t>
      </w:r>
    </w:p>
    <w:p>
      <w:pPr>
        <w:pStyle w:val="FirstParagraph"/>
      </w:pPr>
      <w:r>
        <w:t xml:space="preserve">Global evidence consistently links robust GP systems to improved population health outcomes (e.g., 30% lower hospital admissions in UK NHS models). However, Vietnam's healthcare literature remains dominated by studies on urban tertiary hospitals, neglecting primary care innovation. A 2022 HCMC Department of Health report confirmed that only 15% of medical graduates pursue primary care careers due to perceived professional limitations and lower compensation. This contrasts sharply with successful GP models in Thailand (73% of rural consultations by GPs) and Singapore (GP networks managing 90% of chronic conditions). Crucially, no recent study has examined the</w:t>
      </w:r>
      <w:r>
        <w:t xml:space="preserve"> </w:t>
      </w:r>
      <w:r>
        <w:rPr>
          <w:iCs/>
          <w:i/>
        </w:rPr>
        <w:t xml:space="preserve">Doctor General Practitioner</w:t>
      </w:r>
      <w:r>
        <w:t xml:space="preserve"> </w:t>
      </w:r>
      <w:r>
        <w:t xml:space="preserve">role within Vietnam's rapidly evolving urban context, particularly in Ho Chi Minh City where infrastructure complexity demands tailored solutions.</w:t>
      </w:r>
    </w:p>
    <w:bookmarkEnd w:id="23"/>
    <w:bookmarkStart w:id="24" w:name="methodology"/>
    <w:p>
      <w:pPr>
        <w:pStyle w:val="Heading2"/>
      </w:pPr>
      <w:r>
        <w:t xml:space="preserve">5. Methodology</w:t>
      </w:r>
    </w:p>
    <w:p>
      <w:pPr>
        <w:pStyle w:val="FirstParagraph"/>
      </w:pPr>
      <w:r>
        <w:t xml:space="preserve">This mixed-methods research will employ a sequential explanatory design across 18 months:</w:t>
      </w:r>
    </w:p>
    <w:p>
      <w:pPr>
        <w:numPr>
          <w:ilvl w:val="0"/>
          <w:numId w:val="1002"/>
        </w:numPr>
        <w:pStyle w:val="Compact"/>
      </w:pPr>
      <w:r>
        <w:rPr>
          <w:bCs/>
          <w:b/>
        </w:rPr>
        <w:t xml:space="preserve">Phase 1 (Quantitative):</w:t>
      </w:r>
      <w:r>
        <w:t xml:space="preserve"> </w:t>
      </w:r>
      <w:r>
        <w:t xml:space="preserve">Survey of 4,000 HCMC residents across urban districts to measure GP utilization rates and health outcomes (e.g., blood sugar control for diabetic patients) using stratified random sampling.</w:t>
      </w:r>
    </w:p>
    <w:p>
      <w:pPr>
        <w:numPr>
          <w:ilvl w:val="0"/>
          <w:numId w:val="1002"/>
        </w:numPr>
        <w:pStyle w:val="Compact"/>
      </w:pPr>
      <w:r>
        <w:rPr>
          <w:bCs/>
          <w:b/>
        </w:rPr>
        <w:t xml:space="preserve">Phase 2 (Qualitative):</w:t>
      </w:r>
      <w:r>
        <w:t xml:space="preserve"> </w:t>
      </w:r>
      <w:r>
        <w:t xml:space="preserve">In-depth interviews with 35 key stakeholders—including HCMC's Health Department officials, GP practitioners at community health centers, and hospital administrators—to uncover systemic barriers.</w:t>
      </w:r>
    </w:p>
    <w:p>
      <w:pPr>
        <w:numPr>
          <w:ilvl w:val="0"/>
          <w:numId w:val="1002"/>
        </w:numPr>
        <w:pStyle w:val="Compact"/>
      </w:pPr>
      <w:r>
        <w:rPr>
          <w:bCs/>
          <w:b/>
        </w:rPr>
        <w:t xml:space="preserve">Phase 3 (Action Research):</w:t>
      </w:r>
      <w:r>
        <w:t xml:space="preserve"> </w:t>
      </w:r>
      <w:r>
        <w:t xml:space="preserve">Co-design a pilot GP integration framework with municipal health authorities at two selected districts (e.g., District 12 and Binh Tan), testing its impact on patient wait times and cost efficiency over six months.</w:t>
      </w:r>
    </w:p>
    <w:p>
      <w:pPr>
        <w:pStyle w:val="FirstParagraph"/>
      </w:pPr>
      <w:r>
        <w:t xml:space="preserve">Data analysis will use SPSS for quantitative metrics and NVivo for thematic coding of qualitative insights, ensuring alignment with Vietnam's health information standards.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w:t>
      </w:r>
    </w:p>
    <w:p>
      <w:pPr>
        <w:numPr>
          <w:ilvl w:val="0"/>
          <w:numId w:val="1003"/>
        </w:numPr>
        <w:pStyle w:val="Compact"/>
      </w:pPr>
      <w:r>
        <w:t xml:space="preserve">A comprehensive assessment of GP workforce gaps in Vietnam Ho Chi Minh City, including demographic data on current practitioners and their service coverage patterns.</w:t>
      </w:r>
    </w:p>
    <w:p>
      <w:pPr>
        <w:numPr>
          <w:ilvl w:val="0"/>
          <w:numId w:val="1003"/>
        </w:numPr>
        <w:pStyle w:val="Compact"/>
      </w:pPr>
      <w:r>
        <w:t xml:space="preserve">A validated policy brief for the HCMC Department of Health detailing regulatory, training, and incentive reforms to attract and retain GPs—addressing Vietnam's specific cultural context (e.g., hierarchical medical traditions).</w:t>
      </w:r>
    </w:p>
    <w:p>
      <w:pPr>
        <w:numPr>
          <w:ilvl w:val="0"/>
          <w:numId w:val="1003"/>
        </w:numPr>
        <w:pStyle w:val="Compact"/>
      </w:pPr>
      <w:r>
        <w:t xml:space="preserve">A replicable GP integration toolkit featuring clinic workflow templates, patient education materials in Vietnamese, and digital health protocols suitable for HCMC's urban infrastructure.</w:t>
      </w:r>
    </w:p>
    <w:p>
      <w:pPr>
        <w:pStyle w:val="FirstParagraph"/>
      </w:pPr>
      <w:r>
        <w:t xml:space="preserve">These outcomes directly support Vietnam's target of 70% primary care utilization by 2030 and HCMC's goal to reduce emergency department overuse by 25%. Critically, the proposal addresses a systemic oversight: current Vietnamese medical education trains specialists but lacks GP-specific curricula. By centering</w:t>
      </w:r>
      <w:r>
        <w:t xml:space="preserve"> </w:t>
      </w:r>
      <w:r>
        <w:rPr>
          <w:iCs/>
          <w:i/>
        </w:rPr>
        <w:t xml:space="preserve">Doctor General Practitioner</w:t>
      </w:r>
      <w:r>
        <w:t xml:space="preserve"> </w:t>
      </w:r>
      <w:r>
        <w:t xml:space="preserve">as the cornerstone of community health in Ho Chi Minh City, this research positions Vietnam to lead Southeast Asia in adaptive primary care models.</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ethics approval, tool development (HCMC Health Department collaboration)</w:t>
      </w:r>
    </w:p>
    <w:p>
      <w:pPr>
        <w:pStyle w:val="BodyText"/>
      </w:pPr>
      <w:r>
        <w:t xml:space="preserve">4-7</w:t>
      </w:r>
      <w:r>
        <w:br/>
      </w:r>
    </w:p>
    <w:p>
      <w:pPr>
        <w:pStyle w:val="BodyText"/>
      </w:pPr>
      <w:r>
        <w:t xml:space="preserve">Quantitative data collection across 10 districts in Ho Chi Minh City</w:t>
      </w:r>
    </w:p>
    <w:p>
      <w:pPr>
        <w:pStyle w:val="BodyText"/>
      </w:pPr>
      <w:r>
        <w:t xml:space="preserve">8-10</w:t>
      </w:r>
    </w:p>
    <w:p>
      <w:pPr>
        <w:pStyle w:val="BodyText"/>
      </w:pPr>
      <w:r>
        <w:t xml:space="preserve">Qualitative stakeholder interviews; preliminary analysis of barriers to GP roles in HCMC</w:t>
      </w:r>
    </w:p>
    <w:p>
      <w:pPr>
        <w:pStyle w:val="BodyText"/>
      </w:pPr>
      <w:r>
        <w:t xml:space="preserve">11-14</w:t>
      </w:r>
    </w:p>
    <w:p>
      <w:pPr>
        <w:pStyle w:val="BodyText"/>
      </w:pPr>
      <w:r>
        <w:br/>
      </w:r>
    </w:p>
    <w:p>
      <w:pPr>
        <w:pStyle w:val="BodyText"/>
      </w:pPr>
      <w:r>
        <w:t xml:space="preserve">Pilot implementation (District 12 &amp; Binh Tan) with GP training modules and digital tools</w:t>
      </w:r>
    </w:p>
    <w:p>
      <w:pPr>
        <w:pStyle w:val="BodyText"/>
      </w:pPr>
      <w:r>
        <w:t xml:space="preserve">15-18</w:t>
      </w:r>
    </w:p>
    <w:p>
      <w:pPr>
        <w:pStyle w:val="BodyText"/>
      </w:pPr>
      <w:r>
        <w:br/>
      </w:r>
    </w:p>
    <w:p>
      <w:pPr>
        <w:pStyle w:val="BodyText"/>
      </w:pPr>
      <w:r>
        <w:t xml:space="preserve">Data synthesis, policy recommendations, thesis writing for submission to Ho Chi Minh City University of Medicine and Pharmacy</w:t>
      </w:r>
    </w:p>
    <w:bookmarkEnd w:id="26"/>
    <w:bookmarkStart w:id="27" w:name="X3849edd3041548c380bcddfaf2118965f5fbc23"/>
    <w:p>
      <w:pPr>
        <w:pStyle w:val="Heading2"/>
      </w:pPr>
      <w:r>
        <w:t xml:space="preserve">8. Conclusion: Why This Research Matters Now in Vietnam Ho Chi Minh City</w:t>
      </w:r>
    </w:p>
    <w:p>
      <w:pPr>
        <w:pStyle w:val="FirstParagraph"/>
      </w:pPr>
      <w:r>
        <w:t xml:space="preserve">The escalating burden of cardiovascular disease and diabetes in HCMC demands a paradigm shift from reactive hospital-centered care to proactive community-based models anchored by the</w:t>
      </w:r>
      <w:r>
        <w:t xml:space="preserve"> </w:t>
      </w:r>
      <w:r>
        <w:rPr>
          <w:iCs/>
          <w:i/>
        </w:rPr>
        <w:t xml:space="preserve">Doctor General Practitioner</w:t>
      </w:r>
      <w:r>
        <w:t xml:space="preserve">. This thesis proposal responds to an urgent national priority: Vietnam's healthcare system cannot achieve resilience without empowering GPs as first-contact providers. By grounding this study exclusively in Ho Chi Minh City's unique urban challenges—traffic congestion, migrant populations, and public-private sector fragmentation—the research will generate context-specific solutions applicable to Vietnam's other major cities (Hanoi, Da Nang) while respecting local health governance structures. The proposed work is not merely academic; it represents a pragmatic step toward realizing Vietnam's healthcare vision where every resident in Ho Chi Minh City accesses timely, affordable care through competent</w:t>
      </w:r>
      <w:r>
        <w:t xml:space="preserve"> </w:t>
      </w:r>
      <w:r>
        <w:rPr>
          <w:iCs/>
          <w:i/>
        </w:rPr>
        <w:t xml:space="preserve">Doctor General Practitioner</w:t>
      </w:r>
      <w:r>
        <w:t xml:space="preserve">s.</w:t>
      </w:r>
    </w:p>
    <w:bookmarkEnd w:id="27"/>
    <w:bookmarkStart w:id="28" w:name="references-illustrative"/>
    <w:p>
      <w:pPr>
        <w:pStyle w:val="Heading2"/>
      </w:pPr>
      <w:r>
        <w:t xml:space="preserve">9. References (Illustrative)</w:t>
      </w:r>
    </w:p>
    <w:p>
      <w:pPr>
        <w:numPr>
          <w:ilvl w:val="0"/>
          <w:numId w:val="1004"/>
        </w:numPr>
        <w:pStyle w:val="Compact"/>
      </w:pPr>
      <w:r>
        <w:t xml:space="preserve">Vietnam Ministry of Health. (2023). *National Health Insurance Report 2023: Urban Primary Care Gaps*. Hanoi.</w:t>
      </w:r>
    </w:p>
    <w:p>
      <w:pPr>
        <w:numPr>
          <w:ilvl w:val="0"/>
          <w:numId w:val="1004"/>
        </w:numPr>
        <w:pStyle w:val="Compact"/>
      </w:pPr>
      <w:r>
        <w:t xml:space="preserve">World Health Organization. (2021). *Primary Healthcare in Vietnam: A Pathway to Universal Coverage*. Geneva.</w:t>
      </w:r>
    </w:p>
    <w:p>
      <w:pPr>
        <w:numPr>
          <w:ilvl w:val="0"/>
          <w:numId w:val="1004"/>
        </w:numPr>
        <w:pStyle w:val="Compact"/>
      </w:pPr>
      <w:r>
        <w:t xml:space="preserve">HCMC Department of Health. (2022). *Urban Healthcare Infrastructure Assessment Report*. Ho Chi Minh City.</w:t>
      </w:r>
    </w:p>
    <w:p>
      <w:pPr>
        <w:numPr>
          <w:ilvl w:val="0"/>
          <w:numId w:val="1004"/>
        </w:numPr>
        <w:pStyle w:val="Compact"/>
      </w:pPr>
      <w:r>
        <w:t xml:space="preserve">Nguyen, T.T., et al. (2023). "GP Workforce Shortages in Southeast Asia." *Journal of Global Health*, 13(1), 45–59.</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Roles in Vietnam Ho Chi Minh City</dc:title>
  <dc:creator/>
  <dc:language>en</dc:language>
  <cp:keywords/>
  <dcterms:created xsi:type="dcterms:W3CDTF">2025-12-09T20:06:42Z</dcterms:created>
  <dcterms:modified xsi:type="dcterms:W3CDTF">2025-12-09T20:06:42Z</dcterms:modified>
</cp:coreProperties>
</file>

<file path=docProps/custom.xml><?xml version="1.0" encoding="utf-8"?>
<Properties xmlns="http://schemas.openxmlformats.org/officeDocument/2006/custom-properties" xmlns:vt="http://schemas.openxmlformats.org/officeDocument/2006/docPropsVTypes"/>
</file>