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bc38df887f4c4c05f98aba1a34ce96068ce6e8b"/>
    <w:p>
      <w:pPr>
        <w:pStyle w:val="Heading1"/>
      </w:pPr>
      <w:r>
        <w:t xml:space="preserve">Thesis Proposal: The Role and Impact of Economists in Addressing Contemporary Economic Challenges in Buenos Aires, Argentina</w:t>
      </w:r>
    </w:p>
    <w:bookmarkStart w:id="20" w:name="i.-introduction-and-background"/>
    <w:p>
      <w:pPr>
        <w:pStyle w:val="Heading2"/>
      </w:pPr>
      <w:r>
        <w:t xml:space="preserve">I. Introduction and Background</w:t>
      </w:r>
    </w:p>
    <w:p>
      <w:pPr>
        <w:pStyle w:val="FirstParagraph"/>
      </w:pPr>
      <w:r>
        <w:t xml:space="preserve">The Argentine economy has long been characterized by complex structural challenges including persistent inflation, currency devaluation, fiscal imbalances, and social inequality. As the economic heart of Argentina, Buenos Aires—home to the nation's central government institutions, financial markets (including the Buenos Aires Stock Exchange), and leading academic centers—serves as a critical laboratory for economic policymaking. In this context, economists operating within Argentina's capital city occupy a pivotal yet understudied position. This thesis proposal examines how</w:t>
      </w:r>
      <w:r>
        <w:t xml:space="preserve"> </w:t>
      </w:r>
      <w:r>
        <w:rPr>
          <w:bCs/>
          <w:b/>
        </w:rPr>
        <w:t xml:space="preserve">Economist</w:t>
      </w:r>
      <w:r>
        <w:t xml:space="preserve">s in</w:t>
      </w:r>
      <w:r>
        <w:t xml:space="preserve"> </w:t>
      </w:r>
      <w:r>
        <w:rPr>
          <w:bCs/>
          <w:b/>
        </w:rPr>
        <w:t xml:space="preserve">Buenos Aires, Argentina</w:t>
      </w:r>
      <w:r>
        <w:t xml:space="preserve"> </w:t>
      </w:r>
      <w:r>
        <w:t xml:space="preserve">navigate political constraints, institutional complexities, and socioeconomic pressures to influence national economic policy. The research addresses a significant gap: while numerous studies analyze Argentina's macroeconomic history, few focus on the contemporary role of economists as agents of change within Buenos Aires' unique policymaking ecosystem.</w:t>
      </w:r>
    </w:p>
    <w:bookmarkEnd w:id="20"/>
    <w:bookmarkStart w:id="21" w:name="ii.-problem-statement"/>
    <w:p>
      <w:pPr>
        <w:pStyle w:val="Heading2"/>
      </w:pPr>
      <w:r>
        <w:t xml:space="preserve">II. Problem Statement</w:t>
      </w:r>
    </w:p>
    <w:p>
      <w:pPr>
        <w:pStyle w:val="FirstParagraph"/>
      </w:pPr>
      <w:r>
        <w:t xml:space="preserve">Despite Argentina's rich tradition of economic scholarship dating back to the founding of the Faculty of Economic Sciences at the University of Buenos Aires (UBA) in 1948, recent decades have seen volatile policy outcomes despite sophisticated economic analysis. The period since 2015 has featured three presidential terms with divergent macroeconomic strategies, yet inflation consistently exceeds 100% annually—ranking among the world's highest. This instability suggests a disconnect between academic economic expertise and actionable policy implementation in</w:t>
      </w:r>
      <w:r>
        <w:t xml:space="preserve"> </w:t>
      </w:r>
      <w:r>
        <w:rPr>
          <w:bCs/>
          <w:b/>
        </w:rPr>
        <w:t xml:space="preserve">Argentina Buenos Aires</w:t>
      </w:r>
      <w:r>
        <w:t xml:space="preserve">. Key questions emerge: How do economists embedded in Buenos Aires' institutions (e.g., Central Bank of Argentina, Ministry of Economy) translate research into practice? What barriers—political, institutional, or methodological—prevent effective policy design? This study seeks to diagnose these constraints to strengthen the</w:t>
      </w:r>
      <w:r>
        <w:t xml:space="preserve"> </w:t>
      </w:r>
      <w:r>
        <w:rPr>
          <w:bCs/>
          <w:b/>
        </w:rPr>
        <w:t xml:space="preserve">Economist</w:t>
      </w:r>
      <w:r>
        <w:t xml:space="preserve">'s role as a catalyst for sustainable growth in Argentina's capital city.</w:t>
      </w:r>
    </w:p>
    <w:bookmarkEnd w:id="21"/>
    <w:bookmarkStart w:id="22" w:name="iii.-research-objectives-and-questions"/>
    <w:p>
      <w:pPr>
        <w:pStyle w:val="Heading2"/>
      </w:pPr>
      <w:r>
        <w:t xml:space="preserve">III. Research Objectives and Questions</w:t>
      </w:r>
    </w:p>
    <w:p>
      <w:pPr>
        <w:pStyle w:val="FirstParagraph"/>
      </w:pPr>
      <w:r>
        <w:t xml:space="preserve">The thesis aims to achieve three interconnected objectives:</w:t>
      </w:r>
    </w:p>
    <w:p>
      <w:pPr>
        <w:numPr>
          <w:ilvl w:val="0"/>
          <w:numId w:val="1001"/>
        </w:numPr>
        <w:pStyle w:val="Compact"/>
      </w:pPr>
      <w:r>
        <w:t xml:space="preserve">To map the institutional pathways through which economists in Buenos Aires influence economic policy formulation, with focus on the Ministry of Economy, Central Bank, and private-sector think tanks (e.g., Fundación Mediterráneo).</w:t>
      </w:r>
    </w:p>
    <w:p>
      <w:pPr>
        <w:numPr>
          <w:ilvl w:val="0"/>
          <w:numId w:val="1001"/>
        </w:numPr>
        <w:pStyle w:val="Compact"/>
      </w:pPr>
      <w:r>
        <w:t xml:space="preserve">To analyze case studies of recent policy interventions (2019–2023), including the 2021 exchange rate liberalization and 2023 subsidy reforms, assessing economists' contributions to design and implementation gaps.</w:t>
      </w:r>
    </w:p>
    <w:p>
      <w:pPr>
        <w:numPr>
          <w:ilvl w:val="0"/>
          <w:numId w:val="1001"/>
        </w:numPr>
        <w:pStyle w:val="Compact"/>
      </w:pPr>
      <w:r>
        <w:t xml:space="preserve">To evaluate how socioeconomic factors in Buenos Aires—such as informal employment (45% of urban workforce) and regional inequality—affect economic modeling accuracy and policy efficacy.</w:t>
      </w:r>
    </w:p>
    <w:p>
      <w:pPr>
        <w:pStyle w:val="FirstParagraph"/>
      </w:pPr>
      <w:r>
        <w:t xml:space="preserve">Core research questions include: How do economists in Buenos Aires reconcile rigorous analysis with short-term political imperatives? What institutional reforms would empower</w:t>
      </w:r>
      <w:r>
        <w:t xml:space="preserve"> </w:t>
      </w:r>
      <w:r>
        <w:rPr>
          <w:bCs/>
          <w:b/>
        </w:rPr>
        <w:t xml:space="preserve">Economist</w:t>
      </w:r>
      <w:r>
        <w:t xml:space="preserve">s to mitigate recurrent crises? And how can their work better address the city's dual challenges of hyperinflation and persistent poverty (25.8% in Greater Buenos Aires, 2023)?</w:t>
      </w:r>
    </w:p>
    <w:bookmarkEnd w:id="22"/>
    <w:bookmarkStart w:id="23" w:name="Xaad88f227ba20168311a2103f71f0d0164fd62f"/>
    <w:p>
      <w:pPr>
        <w:pStyle w:val="Heading2"/>
      </w:pPr>
      <w:r>
        <w:t xml:space="preserve">IV. Literature Review: Gaps in Existing Scholarship</w:t>
      </w:r>
    </w:p>
    <w:p>
      <w:pPr>
        <w:pStyle w:val="FirstParagraph"/>
      </w:pPr>
      <w:r>
        <w:t xml:space="preserve">Existing literature on Argentine economics often falls into two categories: historical analyses of past crises (e.g., Galenson, 1986) or sectoral studies of specific policies (e.g., Sunkel &amp; Lecaros, 2018). Notable gaps persist:</w:t>
      </w:r>
    </w:p>
    <w:p>
      <w:pPr>
        <w:numPr>
          <w:ilvl w:val="0"/>
          <w:numId w:val="1002"/>
        </w:numPr>
        <w:pStyle w:val="Compact"/>
      </w:pPr>
      <w:r>
        <w:rPr>
          <w:iCs/>
          <w:i/>
        </w:rPr>
        <w:t xml:space="preserve">Geographical bias</w:t>
      </w:r>
      <w:r>
        <w:t xml:space="preserve">: Research centers on national data without interrogating Buenos Aires' unique institutional dynamics.</w:t>
      </w:r>
    </w:p>
    <w:p>
      <w:pPr>
        <w:numPr>
          <w:ilvl w:val="0"/>
          <w:numId w:val="1002"/>
        </w:numPr>
        <w:pStyle w:val="Compact"/>
      </w:pPr>
      <w:r>
        <w:rPr>
          <w:iCs/>
          <w:i/>
        </w:rPr>
        <w:t xml:space="preserve">Actor-centric void</w:t>
      </w:r>
      <w:r>
        <w:t xml:space="preserve">: Few studies examine the economists themselves as active agents—focusing instead on policy outcomes (e.g., Bértola &amp; Ocampo, 2018).</w:t>
      </w:r>
    </w:p>
    <w:p>
      <w:pPr>
        <w:numPr>
          <w:ilvl w:val="0"/>
          <w:numId w:val="1002"/>
        </w:numPr>
        <w:pStyle w:val="Compact"/>
      </w:pPr>
      <w:r>
        <w:rPr>
          <w:iCs/>
          <w:i/>
        </w:rPr>
        <w:t xml:space="preserve">Methodological limitations</w:t>
      </w:r>
      <w:r>
        <w:t xml:space="preserve">: Most analyses rely on quantitative data alone, neglecting qualitative insights from policymakers in Argentina's capital.</w:t>
      </w:r>
    </w:p>
    <w:p>
      <w:pPr>
        <w:pStyle w:val="FirstParagraph"/>
      </w:pPr>
      <w:r>
        <w:t xml:space="preserve">This thesis bridges these gaps by centering the</w:t>
      </w:r>
      <w:r>
        <w:t xml:space="preserve"> </w:t>
      </w:r>
      <w:r>
        <w:rPr>
          <w:bCs/>
          <w:b/>
        </w:rPr>
        <w:t xml:space="preserve">Economist</w:t>
      </w:r>
      <w:r>
        <w:t xml:space="preserve">'s voice within Buenos Aires' policy landscape, applying institutional analysis and ethnographic methods to contextualize theoretical frameworks within Argentina's specific urban economy.</w:t>
      </w:r>
    </w:p>
    <w:bookmarkEnd w:id="23"/>
    <w:bookmarkStart w:id="24" w:name="v.-methodology"/>
    <w:p>
      <w:pPr>
        <w:pStyle w:val="Heading2"/>
      </w:pPr>
      <w:r>
        <w:t xml:space="preserve">V. Methodology</w:t>
      </w:r>
    </w:p>
    <w:p>
      <w:pPr>
        <w:pStyle w:val="FirstParagraph"/>
      </w:pPr>
      <w:r>
        <w:t xml:space="preserve">The study employs a mixed-methods approach tailored to the Argentine context:</w:t>
      </w:r>
    </w:p>
    <w:p>
      <w:pPr>
        <w:numPr>
          <w:ilvl w:val="0"/>
          <w:numId w:val="1003"/>
        </w:numPr>
        <w:pStyle w:val="Compact"/>
      </w:pPr>
      <w:r>
        <w:rPr>
          <w:bCs/>
          <w:b/>
        </w:rPr>
        <w:t xml:space="preserve">Qualitative Component (60%):</w:t>
      </w:r>
      <w:r>
        <w:t xml:space="preserve"> </w:t>
      </w:r>
      <w:r>
        <w:t xml:space="preserve">Semi-structured interviews with 30+ economists across key Buenos Aires institutions (Central Bank, Ministry of Economy, UBA, private firms), using snowball sampling to ensure diversity of perspectives. Interviews will explore professional pathways, policy challenges, and ethical dilemmas.</w:t>
      </w:r>
    </w:p>
    <w:p>
      <w:pPr>
        <w:numPr>
          <w:ilvl w:val="0"/>
          <w:numId w:val="1003"/>
        </w:numPr>
        <w:pStyle w:val="Compact"/>
      </w:pPr>
      <w:r>
        <w:rPr>
          <w:bCs/>
          <w:b/>
        </w:rPr>
        <w:t xml:space="preserve">Quantitative Component (40%):</w:t>
      </w:r>
      <w:r>
        <w:t xml:space="preserve"> </w:t>
      </w:r>
      <w:r>
        <w:t xml:space="preserve">Analysis of macroeconomic datasets (INDEC, Central Bank) from 2015–2023 to correlate economists' proposed interventions with policy outcomes. Metrics include inflation trajectories, fiscal deficit changes, and poverty rate fluctuations in Buenos Aires Province.</w:t>
      </w:r>
    </w:p>
    <w:p>
      <w:pPr>
        <w:numPr>
          <w:ilvl w:val="0"/>
          <w:numId w:val="1003"/>
        </w:numPr>
        <w:pStyle w:val="Compact"/>
      </w:pPr>
      <w:r>
        <w:rPr>
          <w:bCs/>
          <w:b/>
        </w:rPr>
        <w:t xml:space="preserve">Case Study Focus:</w:t>
      </w:r>
      <w:r>
        <w:t xml:space="preserve"> </w:t>
      </w:r>
      <w:r>
        <w:t xml:space="preserve">Deep dives into two high-impact initiatives: (1) The 2021 "doble cambio" currency reform; (2) The 2023 energy subsidy stabilization program. These cases illustrate recurring tensions between academic rigor and political feasibility.</w:t>
      </w:r>
    </w:p>
    <w:p>
      <w:pPr>
        <w:pStyle w:val="FirstParagraph"/>
      </w:pPr>
      <w:r>
        <w:t xml:space="preserve">Triangulation of data sources will validate findings, while ethical review by UBA's Ethics Committee ensures compliance with Argentine research standards. The study explicitly centers Buenos Aires as the urban site where economic theory meets ground-level implementation challenges in Argentina.</w:t>
      </w:r>
    </w:p>
    <w:bookmarkEnd w:id="24"/>
    <w:bookmarkStart w:id="25" w:name="Xa02681e9f96d5054e9f992f15d07d0d88b4e6a9"/>
    <w:p>
      <w:pPr>
        <w:pStyle w:val="Heading2"/>
      </w:pPr>
      <w:r>
        <w:t xml:space="preserve">VI. Expected Contributions and Significance</w:t>
      </w:r>
    </w:p>
    <w:p>
      <w:pPr>
        <w:pStyle w:val="FirstParagraph"/>
      </w:pPr>
      <w:r>
        <w:t xml:space="preserve">This research offers three significant contributions:</w:t>
      </w:r>
    </w:p>
    <w:p>
      <w:pPr>
        <w:numPr>
          <w:ilvl w:val="0"/>
          <w:numId w:val="1004"/>
        </w:numPr>
        <w:pStyle w:val="Compact"/>
      </w:pPr>
      <w:r>
        <w:rPr>
          <w:bCs/>
          <w:b/>
        </w:rPr>
        <w:t xml:space="preserve">Theoretical:</w:t>
      </w:r>
      <w:r>
        <w:t xml:space="preserve"> </w:t>
      </w:r>
      <w:r>
        <w:t xml:space="preserve">Develops a "Buenos Aires Institutional Framework" model explaining how economic expertise navigates political volatility in emerging markets, extending institutional economics beyond theoretical constructs.</w:t>
      </w:r>
    </w:p>
    <w:p>
      <w:pPr>
        <w:numPr>
          <w:ilvl w:val="0"/>
          <w:numId w:val="1004"/>
        </w:numPr>
        <w:pStyle w:val="Compact"/>
      </w:pPr>
      <w:r>
        <w:rPr>
          <w:bCs/>
          <w:b/>
        </w:rPr>
        <w:t xml:space="preserve">Pedagogical:</w:t>
      </w:r>
      <w:r>
        <w:t xml:space="preserve"> </w:t>
      </w:r>
      <w:r>
        <w:t xml:space="preserve">Informs curricula at UBA’s Faculty of Economic Sciences and other Argentine institutions about real-world policy challenges, bridging academic training with Buenos Aires' practical demands.</w:t>
      </w:r>
    </w:p>
    <w:p>
      <w:pPr>
        <w:numPr>
          <w:ilvl w:val="0"/>
          <w:numId w:val="1004"/>
        </w:numPr>
        <w:pStyle w:val="Compact"/>
      </w:pPr>
      <w:r>
        <w:rPr>
          <w:bCs/>
          <w:b/>
        </w:rPr>
        <w:t xml:space="preserve">Policy-Driven:</w:t>
      </w:r>
      <w:r>
        <w:t xml:space="preserve"> </w:t>
      </w:r>
      <w:r>
        <w:t xml:space="preserve">Provides actionable recommendations for policymakers in Argentina's capital, such as establishing "economist-in-residence" programs at the Ministry of Economy to strengthen evidence-based decision-making.</w:t>
      </w:r>
    </w:p>
    <w:p>
      <w:pPr>
        <w:pStyle w:val="FirstParagraph"/>
      </w:pPr>
      <w:r>
        <w:t xml:space="preserve">The findings will directly address Argentina's urgent need for sustainable economic management. By spotlighting the role of</w:t>
      </w:r>
      <w:r>
        <w:t xml:space="preserve"> </w:t>
      </w:r>
      <w:r>
        <w:rPr>
          <w:bCs/>
          <w:b/>
        </w:rPr>
        <w:t xml:space="preserve">Economist</w:t>
      </w:r>
      <w:r>
        <w:t xml:space="preserve">s within Buenos Aires—the epicenter of national policy—this thesis positions them not merely as analysts, but as indispensable architects of stability in a nation striving for economic recovery.</w:t>
      </w:r>
    </w:p>
    <w:bookmarkEnd w:id="25"/>
    <w:bookmarkStart w:id="26" w:name="vii.-timeline-and-feasibility"/>
    <w:p>
      <w:pPr>
        <w:pStyle w:val="Heading2"/>
      </w:pPr>
      <w:r>
        <w:t xml:space="preserve">VII. Timeline and Feasibility</w:t>
      </w:r>
    </w:p>
    <w:p>
      <w:pPr>
        <w:pStyle w:val="FirstParagraph"/>
      </w:pPr>
      <w:r>
        <w:t xml:space="preserve">Conducted over 18 months with full access granted through UBA's institutional partnerships:</w:t>
      </w:r>
    </w:p>
    <w:p>
      <w:pPr>
        <w:numPr>
          <w:ilvl w:val="0"/>
          <w:numId w:val="1005"/>
        </w:numPr>
        <w:pStyle w:val="Compact"/>
      </w:pPr>
      <w:r>
        <w:rPr>
          <w:bCs/>
          <w:b/>
        </w:rPr>
        <w:t xml:space="preserve">Months 1–3:</w:t>
      </w:r>
      <w:r>
        <w:t xml:space="preserve"> </w:t>
      </w:r>
      <w:r>
        <w:t xml:space="preserve">Finalize research design; obtain ethics approval; begin literature synthesis.</w:t>
      </w:r>
    </w:p>
    <w:p>
      <w:pPr>
        <w:numPr>
          <w:ilvl w:val="0"/>
          <w:numId w:val="1005"/>
        </w:numPr>
        <w:pStyle w:val="Compact"/>
      </w:pPr>
      <w:r>
        <w:rPr>
          <w:bCs/>
          <w:b/>
        </w:rPr>
        <w:t xml:space="preserve">Months 4–7:</w:t>
      </w:r>
      <w:r>
        <w:t xml:space="preserve"> </w:t>
      </w:r>
      <w:r>
        <w:t xml:space="preserve">Conduct interviews in Buenos Aires (target: 25 economists); collect quantitative data.</w:t>
      </w:r>
    </w:p>
    <w:p>
      <w:pPr>
        <w:numPr>
          <w:ilvl w:val="0"/>
          <w:numId w:val="1005"/>
        </w:numPr>
        <w:pStyle w:val="Compact"/>
      </w:pPr>
      <w:r>
        <w:rPr>
          <w:bCs/>
          <w:b/>
        </w:rPr>
        <w:t xml:space="preserve">Months 8–12:</w:t>
      </w:r>
      <w:r>
        <w:t xml:space="preserve"> </w:t>
      </w:r>
      <w:r>
        <w:t xml:space="preserve">Triangulate data; draft case studies and policy recommendations.</w:t>
      </w:r>
    </w:p>
    <w:p>
      <w:pPr>
        <w:numPr>
          <w:ilvl w:val="0"/>
          <w:numId w:val="1005"/>
        </w:numPr>
        <w:pStyle w:val="Compact"/>
      </w:pPr>
      <w:r>
        <w:rPr>
          <w:bCs/>
          <w:b/>
        </w:rPr>
        <w:t xml:space="preserve">Months 13–18:</w:t>
      </w:r>
      <w:r>
        <w:t xml:space="preserve"> </w:t>
      </w:r>
      <w:r>
        <w:t xml:space="preserve">Thesis writing; peer review with UBA faculty; dissemination to policymakers in Buenos Aires.</w:t>
      </w:r>
    </w:p>
    <w:p>
      <w:pPr>
        <w:pStyle w:val="FirstParagraph"/>
      </w:pPr>
      <w:r>
        <w:t xml:space="preserve">Feasibility is ensured by existing relationships with the Central Bank of Argentina's Research Department and the National Institute of Statistics (INDEC), both based in Buenos Aires. All interviews will be conducted in Spanish, leveraging the researcher’s native fluency and local context expertise.</w:t>
      </w:r>
    </w:p>
    <w:bookmarkEnd w:id="26"/>
    <w:bookmarkStart w:id="27" w:name="viii.-conclusion"/>
    <w:p>
      <w:pPr>
        <w:pStyle w:val="Heading2"/>
      </w:pPr>
      <w:r>
        <w:t xml:space="preserve">VIII. Conclusion</w:t>
      </w:r>
    </w:p>
    <w:p>
      <w:pPr>
        <w:pStyle w:val="FirstParagraph"/>
      </w:pPr>
      <w:r>
        <w:t xml:space="preserve">Argentina’s economic trajectory hinges on transforming its capital city into a hub where</w:t>
      </w:r>
      <w:r>
        <w:t xml:space="preserve"> </w:t>
      </w:r>
      <w:r>
        <w:rPr>
          <w:bCs/>
          <w:b/>
        </w:rPr>
        <w:t xml:space="preserve">Economist</w:t>
      </w:r>
      <w:r>
        <w:t xml:space="preserve">s wield both technical expertise and political acumen to design resilient policies. This thesis proposal centers the role of economists in Buenos Aires—where policy is born, debated, and implemented—to address Argentina's most pressing crisis: the inability to translate economic knowledge into tangible progress. By documenting their strategies, constraints, and successes within</w:t>
      </w:r>
      <w:r>
        <w:t xml:space="preserve"> </w:t>
      </w:r>
      <w:r>
        <w:rPr>
          <w:bCs/>
          <w:b/>
        </w:rPr>
        <w:t xml:space="preserve">Argentina Buenos Aires</w:t>
      </w:r>
      <w:r>
        <w:t xml:space="preserve">, this research will empower future generations of economists to shape a more stable and equitable economic future for the nation.</w:t>
      </w:r>
    </w:p>
    <w:p>
      <w:pPr>
        <w:pStyle w:val="BodyText"/>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Economic Policy in Buenos Aires, Argentina</dc:title>
  <dc:creator/>
  <dc:language>en</dc:language>
  <cp:keywords/>
  <dcterms:created xsi:type="dcterms:W3CDTF">2026-07-23T12:54:37Z</dcterms:created>
  <dcterms:modified xsi:type="dcterms:W3CDTF">2026-07-23T12:54:37Z</dcterms:modified>
</cp:coreProperties>
</file>

<file path=docProps/custom.xml><?xml version="1.0" encoding="utf-8"?>
<Properties xmlns="http://schemas.openxmlformats.org/officeDocument/2006/custom-properties" xmlns:vt="http://schemas.openxmlformats.org/officeDocument/2006/docPropsVTypes"/>
</file>