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Policy</w:t>
      </w:r>
      <w:r>
        <w:t xml:space="preserve"> </w:t>
      </w:r>
      <w:r>
        <w:t xml:space="preserve">Responses</w:t>
      </w:r>
      <w:r>
        <w:t xml:space="preserve"> </w:t>
      </w:r>
      <w:r>
        <w:t xml:space="preserve">to</w:t>
      </w:r>
      <w:r>
        <w:t xml:space="preserve"> </w:t>
      </w:r>
      <w:r>
        <w:t xml:space="preserve">Urban</w:t>
      </w:r>
      <w:r>
        <w:t xml:space="preserve"> </w:t>
      </w:r>
      <w:r>
        <w:t xml:space="preserve">Economic</w:t>
      </w:r>
      <w:r>
        <w:t xml:space="preserve"> </w:t>
      </w:r>
      <w:r>
        <w:t xml:space="preserve">Challenges</w:t>
      </w:r>
      <w:r>
        <w:t xml:space="preserve"> </w:t>
      </w:r>
      <w:r>
        <w:t xml:space="preserve">in</w:t>
      </w:r>
      <w:r>
        <w:t xml:space="preserve"> </w:t>
      </w:r>
      <w:r>
        <w:t xml:space="preserve">Australia</w:t>
      </w:r>
      <w:r>
        <w:t xml:space="preserve"> </w:t>
      </w:r>
      <w:r>
        <w:t xml:space="preserve">Melbourne</w:t>
      </w:r>
    </w:p>
    <w:bookmarkStart w:id="26" w:name="X4f5cff9097395b3a761cba5a91a607349f3131b"/>
    <w:p>
      <w:pPr>
        <w:pStyle w:val="Heading1"/>
      </w:pPr>
      <w:r>
        <w:t xml:space="preserve">Thesis Proposal: The Role of the Economist in Shaping Policy Responses to Urban Economic Challenges in Australia Melbourne</w:t>
      </w:r>
    </w:p>
    <w:bookmarkStart w:id="20" w:name="abstract-approx.-150-words"/>
    <w:p>
      <w:pPr>
        <w:pStyle w:val="Heading2"/>
      </w:pPr>
      <w:r>
        <w:t xml:space="preserve">Abstract (Approx. 150 words)</w:t>
      </w:r>
    </w:p>
    <w:p>
      <w:pPr>
        <w:pStyle w:val="FirstParagraph"/>
      </w:pPr>
      <w:r>
        <w:t xml:space="preserve">This thesis proposal investigates the critical role of the Economist within the complex socio-economic ecosystem of Melbourne, Victoria, Australia. It examines how economists based in Melbourne—working across government agencies (including the Reserve Bank of Australia's Melbourne office), research institutions like the University of Melbourne and Monash University, and private sector consultancies—analyze local economic data to inform policy interventions. The research specifically addresses the gap in understanding how these professionals interpret and respond to unique urban challenges such as housing affordability crises, post-pandemic labor market shifts, and infrastructure investment needs within Australia's second-largest city. Utilizing a mixed-methods approach combining qualitative interviews with Melbourne-based economists and quantitative analysis of regional economic indicators (ABS data), this study aims to provide actionable insights for improving the effectiveness of economic policy design in Australia’s most populous urban center. The findings will contribute significantly to the discipline of applied economics within the Australian context.</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Melbourne stands as a dynamic economic engine for Australia, contributing significantly to national GDP growth and housing market dynamics. However, it faces acute structural challenges including persistent housing unaffordability, rapid population growth straining infrastructure, and the uneven impacts of global supply chain disruptions on local industries. The effectiveness of policy responses to these issues hinges critically on the expertise and analytical rigor provided by the Economist operating within Melbourne’s specific economic landscape. Despite Melbourne’s status as a major Australian economic hub—home to key institutions like the Reserve Bank of Australia (RBA) headquarters, Victorian Treasury, and leading economics faculties—there is a notable scarcity of research focused on *how* economists embedded in this city interpret data, collaborate across sectors, and translate complex analysis into tangible policy outcomes. This gap impedes our understanding of optimizing the economist’s role within Australia's urban economic governance. The central problem this thesis addresses is: *How do Melbourne-based Economists effectively utilize localized economic data and analytical frameworks to shape responsive, evidence-based policy in a rapidly evolving Australian metropolitan context?* Answering this question is vital for enhancing Australia’s economic resilience and ensuring Melbourne remains a globally competitive city.</w:t>
      </w:r>
    </w:p>
    <w:bookmarkEnd w:id="21"/>
    <w:bookmarkStart w:id="22" w:name="X2ae2178c9dd3d9a430e48be0ff73593b431cd46"/>
    <w:p>
      <w:pPr>
        <w:pStyle w:val="Heading2"/>
      </w:pPr>
      <w:r>
        <w:t xml:space="preserve">2. Literature Review: Gaps and Theoretical Framework (Approx. 250 words)</w:t>
      </w:r>
    </w:p>
    <w:p>
      <w:pPr>
        <w:pStyle w:val="FirstParagraph"/>
      </w:pPr>
      <w:r>
        <w:t xml:space="preserve">Existing literature on economic policy evaluation largely focuses on macroeconomic aggregates or country-level models, often neglecting the nuanced impact of *local* economic analysis. While studies by the Australian Bureau of Statistics (ABS) and RBA publications provide valuable national data, they rarely dissect the *process* through which Melbourne-based Economists synthesize this information for city-specific action. Key works by authors like Michael Stoker on urban economics and recent RBA papers on regional disparities highlight challenges but fall short in exploring the *human element*—the decision-making processes of economists themselves within Melbourne's unique environment. Theoretical frameworks such as institutional economics (North, 1990) and policy process theory (Kingdon, 1984) are relevant but require contextualization for the Australian urban setting. Crucially, no major study has comprehensively mapped the workflows, data sources prioritized (e.g., Melbourne-specific housing vacancy rates vs. national ABS figures), and communication strategies employed by Economists operating *in situ* within Australia's second-largest city. This thesis bridges this gap by centering the Economist as an active agent within Melbourne’s economic policy network, moving beyond purely descriptive data analysis to understand *how* expertise is applied in practice for Australia's most complex urban economy.</w:t>
      </w:r>
    </w:p>
    <w:bookmarkEnd w:id="22"/>
    <w:bookmarkStart w:id="23" w:name="research-methodology-approx.-200-words"/>
    <w:p>
      <w:pPr>
        <w:pStyle w:val="Heading2"/>
      </w:pPr>
      <w:r>
        <w:t xml:space="preserve">3. Research Methodology (Approx. 200 words)</w:t>
      </w:r>
    </w:p>
    <w:p>
      <w:pPr>
        <w:pStyle w:val="FirstParagraph"/>
      </w:pPr>
      <w:r>
        <w:t xml:space="preserve">This study employs a pragmatic mixed-methods approach tailored to Melbourne’s context. Phase 1 involves semi-structured interviews with 30–40 professionals holding the title of 'Economist' or equivalent roles at key Melbourne institutions: the RBA (Melbourne office), Victorian Government Treasury, ABS Victoria, major universities (UniMelb, Monash), and leading economic consultancies (e.g., KPMG Melbourne Economics). These interviews will explore their daily analytical frameworks, data sources used for local insights, challenges in translating findings into policy recommendations for Melbourne-specific issues like the 2023 housing affordability crisis or post-lockdown labor force participation, and perceived barriers to effective communication with policymakers. Phase 2 involves quantitative analysis of publicly available economic datasets (ABS Census, RBA reports on Victorian regions, Melbourne City Council data) to correlate economist-reported challenges with measurable urban economic indicators (e.g., housing price-to-income ratios in Melbourne vs. other Australian cities). Thematic analysis of interview transcripts will identify key patterns and develop a framework for the Economist’s role. Ethical approval will be sought from the University of Melbourne’s Human Ethics Committee, ensuring confidentiality for participants within Australia's academic and policy environment.</w:t>
      </w:r>
    </w:p>
    <w:bookmarkEnd w:id="23"/>
    <w:bookmarkStart w:id="24" w:name="X569f1e9bcddccc8edbf447449fdee08d2613255"/>
    <w:p>
      <w:pPr>
        <w:pStyle w:val="Heading2"/>
      </w:pPr>
      <w:r>
        <w:t xml:space="preserve">4. Significance and Contribution (Approx. 100 words)</w:t>
      </w:r>
    </w:p>
    <w:p>
      <w:pPr>
        <w:pStyle w:val="FirstParagraph"/>
      </w:pPr>
      <w:r>
        <w:t xml:space="preserve">This research directly addresses a critical need in Australia’s economic policy landscape. By focusing on the practical work of the Economist *in Melbourne*, it provides empirical evidence to improve how economic analysis is conducted at the urban level—a key priority for Australian governments facing increasing metropolitan complexity. Findings will offer actionable recommendations for institutions like Victoria’s Treasury, the RBA, and universities to better train and deploy economists. The study’s unique focus on Australia Melbourne positions it as a vital contribution to applied economics within the national context, potentially influencing future policy frameworks designed specifically for Australia's major cities.</w:t>
      </w:r>
    </w:p>
    <w:bookmarkEnd w:id="24"/>
    <w:bookmarkStart w:id="25" w:name="Xaca7dc4f8d3869fb4d3393e44be7877dc78c4fc"/>
    <w:p>
      <w:pPr>
        <w:pStyle w:val="Heading2"/>
      </w:pPr>
      <w:r>
        <w:t xml:space="preserve">5. Timeline and Expected Outcomes (Approx. 100 words)</w:t>
      </w:r>
    </w:p>
    <w:p>
      <w:pPr>
        <w:pStyle w:val="FirstParagraph"/>
      </w:pPr>
      <w:r>
        <w:t xml:space="preserve">The thesis will be completed over 36 months. Months 1-6: Literature review and interview protocol finalization with Melbourne institutions; Months 7-18: Data collection (interviews, dataset compilation); Months 19-30: Data analysis and draft writing; Months 31-36: Final manuscript preparation, submission, and dissemination. Expected outcomes include a published academic paper in a journal like the *Australian Economic Papers*, an executive summary for Victorian Government policymakers outlining recommendations for enhancing economist integration into Melbourne's economic governance, and a robust framework detailing best practices for the Economist role within Australia's urban economic policy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Policy Responses to Urban Economic Challenges in Australia Melbourne</dc:title>
  <dc:creator/>
  <dc:language>en</dc:language>
  <cp:keywords/>
  <dcterms:created xsi:type="dcterms:W3CDTF">2025-12-11T06:53:02Z</dcterms:created>
  <dcterms:modified xsi:type="dcterms:W3CDTF">2025-12-11T06:53:02Z</dcterms:modified>
</cp:coreProperties>
</file>

<file path=docProps/custom.xml><?xml version="1.0" encoding="utf-8"?>
<Properties xmlns="http://schemas.openxmlformats.org/officeDocument/2006/custom-properties" xmlns:vt="http://schemas.openxmlformats.org/officeDocument/2006/docPropsVTypes"/>
</file>