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8" w:name="X7cd02f0b59f536f7ba45048a547c668b24fc8a3"/>
    <w:p>
      <w:pPr>
        <w:pStyle w:val="Heading1"/>
      </w:pPr>
      <w:r>
        <w:t xml:space="preserve">Thesis Proposal: Economic Policy Analysis for Sustainable Urban Development in Australia Sydney</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evolving role of the Economist within Australia's most dynamic urban economy—Sydney. As the economic epicenter of Australia, Sydney faces unprecedented challenges including housing affordability crises, infrastructure bottlenecks, climate vulnerability, and inequality gaps that demand sophisticated economic analysis. This research directly addresses a significant gap in contemporary economic scholarship: how an Economist can effectively navigate these complex interdependencies through evidence-based policy design specific to Australia Sydney's unique socio-economic ecosystem. The proposed study positions the Economist not merely as an analyst but as a strategic advisor shaping Sydney's sustainable trajectory, making this Thesis Proposal fundamentally relevant to policymakers and academic institutions across Australia.</w:t>
      </w:r>
    </w:p>
    <w:bookmarkEnd w:id="20"/>
    <w:bookmarkStart w:id="21" w:name="problem-statement"/>
    <w:p>
      <w:pPr>
        <w:pStyle w:val="Heading2"/>
      </w:pPr>
      <w:r>
        <w:t xml:space="preserve">2. Problem Statement</w:t>
      </w:r>
    </w:p>
    <w:p>
      <w:pPr>
        <w:pStyle w:val="FirstParagraph"/>
      </w:pPr>
      <w:r>
        <w:t xml:space="preserve">Despite Sydney's status as a global city contributing 30% of Australia's GDP, its economic model remains vulnerable to external shocks (e.g., global supply chain disruptions, climate events) without adaptive policy frameworks. Current economic strategies often treat housing, transport, and environmental goals in isolation—ignoring their systemic interplay. This fragmentation undermines the capacity of an Economist to deliver integrated solutions. Crucially, no existing research comprehensively evaluates how an Economist operating within Australia Sydney's institutional context (e.g., state government agencies like NSW Treasury, local councils) can overcome these silos to drive cohesive economic resilience. This Thesis Proposal thus seeks to develop a novel analytical framework for the Economist in this pivotal Australian city.</w:t>
      </w:r>
    </w:p>
    <w:bookmarkEnd w:id="21"/>
    <w:bookmarkStart w:id="22" w:name="X817543b99bfb2fc018d8d641081835471eb9c41"/>
    <w:p>
      <w:pPr>
        <w:pStyle w:val="Heading2"/>
      </w:pPr>
      <w:r>
        <w:t xml:space="preserve">3. Literature Review: Gaps in Existing Scholarship</w:t>
      </w:r>
    </w:p>
    <w:p>
      <w:pPr>
        <w:pStyle w:val="FirstParagraph"/>
      </w:pPr>
      <w:r>
        <w:t xml:space="preserve">While extensive literature exists on urban economics globally, studies focused specifically on Australia Sydney are limited in scope. Recent works by Dargusch (2019) and Sutcliffe (2021) examine Sydney's housing markets but neglect cross-sectoral economic linkages. Similarly, climate-economic analyses (e.g., Australian Climate Council 2023) focus narrowly on environmental costs without integrating labor market or productivity dimensions. The role of the Economist as a policy architect in this context remains undertheorized—particularly how they operationalize complex models for Sydney's unique demographic pressures (e.g., 5.4 million residents, 30% foreign-born workforce). This Thesis Proposal directly confronts these gaps by centering the Economist's decision-making process within Australia Sydney's lived reality.</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interconnected objectives to advance economic scholarship in Australia Sydney:</w:t>
      </w:r>
    </w:p>
    <w:p>
      <w:pPr>
        <w:numPr>
          <w:ilvl w:val="0"/>
          <w:numId w:val="1001"/>
        </w:numPr>
        <w:pStyle w:val="Compact"/>
      </w:pPr>
      <w:r>
        <w:t xml:space="preserve">To develop a multi-dimensional framework for measuring economic resilience, integrating housing affordability, infrastructure efficiency, and climate adaptation metrics specific to Sydney's urban fabric.</w:t>
      </w:r>
    </w:p>
    <w:p>
      <w:pPr>
        <w:numPr>
          <w:ilvl w:val="0"/>
          <w:numId w:val="1001"/>
        </w:numPr>
        <w:pStyle w:val="Compact"/>
      </w:pPr>
      <w:r>
        <w:t xml:space="preserve">To evaluate how an Economist can effectively translate this framework into policy through stakeholder engagement with NSW Government departments (e.g., Treasury, Planning) and community groups.</w:t>
      </w:r>
    </w:p>
    <w:p>
      <w:pPr>
        <w:numPr>
          <w:ilvl w:val="0"/>
          <w:numId w:val="1001"/>
        </w:numPr>
        <w:pStyle w:val="Compact"/>
      </w:pPr>
      <w:r>
        <w:t xml:space="preserve">To identify systemic barriers preventing Economists from implementing integrated solutions within Australia Sydney's political economy.</w:t>
      </w:r>
    </w:p>
    <w:p>
      <w:pPr>
        <w:pStyle w:val="FirstParagraph"/>
      </w:pPr>
      <w:r>
        <w:t xml:space="preserve">Core research questions include: "How can an Economist leverage data analytics to create unified policy pathways addressing Sydney's housing and climate challenges?" and "What institutional reforms would empower the Economist to drive cross-agency collaboration in Australia Sydney?"</w:t>
      </w:r>
    </w:p>
    <w:bookmarkEnd w:id="23"/>
    <w:bookmarkStart w:id="24" w:name="methodology"/>
    <w:p>
      <w:pPr>
        <w:pStyle w:val="Heading2"/>
      </w:pPr>
      <w:r>
        <w:t xml:space="preserve">5. Methodology</w:t>
      </w:r>
    </w:p>
    <w:p>
      <w:pPr>
        <w:pStyle w:val="FirstParagraph"/>
      </w:pPr>
      <w:r>
        <w:t xml:space="preserve">This study employs a mixed-methods approach grounded in Australian economic contexts:</w:t>
      </w:r>
    </w:p>
    <w:p>
      <w:pPr>
        <w:numPr>
          <w:ilvl w:val="0"/>
          <w:numId w:val="1002"/>
        </w:numPr>
        <w:pStyle w:val="Compact"/>
      </w:pPr>
      <w:r>
        <w:rPr>
          <w:bCs/>
          <w:b/>
        </w:rPr>
        <w:t xml:space="preserve">Quantitative Analysis:</w:t>
      </w:r>
      <w:r>
        <w:t xml:space="preserve"> </w:t>
      </w:r>
      <w:r>
        <w:t xml:space="preserve">Utilize ABS datasets (2016-2023), Sydney Housing Market Reports, and Climate Risk Assessments to model interdependencies. Spatial analysis of 5,879 census tracts will identify 'resilience hotspots' where economic policy interventions yield maximum co-benefits.</w:t>
      </w:r>
    </w:p>
    <w:p>
      <w:pPr>
        <w:numPr>
          <w:ilvl w:val="0"/>
          <w:numId w:val="1002"/>
        </w:numPr>
        <w:pStyle w:val="Compact"/>
      </w:pPr>
      <w:r>
        <w:rPr>
          <w:bCs/>
          <w:b/>
        </w:rPr>
        <w:t xml:space="preserve">Qualitative Research:</w:t>
      </w:r>
      <w:r>
        <w:t xml:space="preserve"> </w:t>
      </w:r>
      <w:r>
        <w:t xml:space="preserve">Conduct 30 semi-structured interviews with Economists at key Australian institutions (e.g., NSW Treasury, City of Sydney, ACU Economics), plus focus groups with local council planners and community representatives across Greater Sydney. This ensures the research remains anchored to Australia Sydney's operational realities.</w:t>
      </w:r>
    </w:p>
    <w:p>
      <w:pPr>
        <w:numPr>
          <w:ilvl w:val="0"/>
          <w:numId w:val="1002"/>
        </w:numPr>
        <w:pStyle w:val="Compact"/>
      </w:pPr>
      <w:r>
        <w:rPr>
          <w:bCs/>
          <w:b/>
        </w:rPr>
        <w:t xml:space="preserve">Policy Simulation:</w:t>
      </w:r>
      <w:r>
        <w:t xml:space="preserve"> </w:t>
      </w:r>
      <w:r>
        <w:t xml:space="preserve">Collaborate with the NSW Government's Economic Strategy Unit to test framework applications via scenario modeling (e.g., "What if housing supply increased by 15% in climate-vulnerable zones?").</w:t>
      </w:r>
    </w:p>
    <w:p>
      <w:pPr>
        <w:pStyle w:val="FirstParagraph"/>
      </w:pPr>
      <w:r>
        <w:t xml:space="preserve">The methodology prioritizes actionable insights for the Economist, ensuring this Thesis Proposal delivers immediate value to practitioners in Australia Sydney.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Academic:</w:t>
      </w:r>
      <w:r>
        <w:t xml:space="preserve"> </w:t>
      </w:r>
      <w:r>
        <w:t xml:space="preserve">A theoretically rigorous framework linking urban economics, climate policy, and institutional design—filling a void in Australia-focused economic literature. This positions the Economist as a central agent of systemic change.</w:t>
      </w:r>
    </w:p>
    <w:p>
      <w:pPr>
        <w:numPr>
          <w:ilvl w:val="0"/>
          <w:numId w:val="1003"/>
        </w:numPr>
        <w:pStyle w:val="Compact"/>
      </w:pPr>
      <w:r>
        <w:rPr>
          <w:bCs/>
          <w:b/>
        </w:rPr>
        <w:t xml:space="preserve">Policy Impact:</w:t>
      </w:r>
      <w:r>
        <w:t xml:space="preserve"> </w:t>
      </w:r>
      <w:r>
        <w:t xml:space="preserve">Actionable guidelines for NSW Treasury and Sydney councils on implementing integrated economic strategies. For instance, the framework could optimize infrastructure spending to simultaneously address congestion, emissions, and housing access—a priority for any Economist working in Australia Sydney.</w:t>
      </w:r>
    </w:p>
    <w:p>
      <w:pPr>
        <w:numPr>
          <w:ilvl w:val="0"/>
          <w:numId w:val="1003"/>
        </w:numPr>
        <w:pStyle w:val="Compact"/>
      </w:pPr>
      <w:r>
        <w:rPr>
          <w:bCs/>
          <w:b/>
        </w:rPr>
        <w:t xml:space="preserve">Societal Value:</w:t>
      </w:r>
      <w:r>
        <w:t xml:space="preserve"> </w:t>
      </w:r>
      <w:r>
        <w:t xml:space="preserve">Evidence demonstrating how Economist-led policies can reduce cost-of-living pressures for 5 million Sydneysiders. By proving that economic resilience directly correlates with quality-of-life metrics (e.g., health, education), this research amplifies the Economist's role beyond GDP growth.</w:t>
      </w:r>
    </w:p>
    <w:p>
      <w:pPr>
        <w:pStyle w:val="FirstParagraph"/>
      </w:pPr>
      <w:r>
        <w:t xml:space="preserve">The significance is amplified by Australia Sydney's position as a testing ground for Asia-Pacific urban economics. Success here could model solutions for Melbourne, Brisbane, and other global cities facing similar challenges.</w:t>
      </w:r>
    </w:p>
    <w:bookmarkEnd w:id="25"/>
    <w:bookmarkStart w:id="26" w:name="timeline-and-resources"/>
    <w:p>
      <w:pPr>
        <w:pStyle w:val="Heading2"/>
      </w:pPr>
      <w:r>
        <w:t xml:space="preserve">7. Timeline and Resources</w:t>
      </w:r>
    </w:p>
    <w:p>
      <w:pPr>
        <w:pStyle w:val="FirstParagraph"/>
      </w:pPr>
      <w:r>
        <w:t xml:space="preserve">Over 18 months (aligned with standard Australian postgraduate timelines), this Thesis Proposal will progress through:</w:t>
      </w:r>
    </w:p>
    <w:p>
      <w:pPr>
        <w:numPr>
          <w:ilvl w:val="0"/>
          <w:numId w:val="1004"/>
        </w:numPr>
        <w:pStyle w:val="Compact"/>
      </w:pPr>
      <w:r>
        <w:rPr>
          <w:iCs/>
          <w:i/>
        </w:rPr>
        <w:t xml:space="preserve">Months 1-4:</w:t>
      </w:r>
      <w:r>
        <w:t xml:space="preserve"> </w:t>
      </w:r>
      <w:r>
        <w:t xml:space="preserve">Data collection from ABS, NSW Treasury, and academic databases.</w:t>
      </w:r>
    </w:p>
    <w:p>
      <w:pPr>
        <w:numPr>
          <w:ilvl w:val="0"/>
          <w:numId w:val="1004"/>
        </w:numPr>
        <w:pStyle w:val="Compact"/>
      </w:pPr>
      <w:r>
        <w:rPr>
          <w:iCs/>
          <w:i/>
        </w:rPr>
        <w:t xml:space="preserve">Months 5-9:</w:t>
      </w:r>
      <w:r>
        <w:t xml:space="preserve"> </w:t>
      </w:r>
      <w:r>
        <w:t xml:space="preserve">Conducting interviews with Economists across Sydney's policy landscape.</w:t>
      </w:r>
    </w:p>
    <w:p>
      <w:pPr>
        <w:numPr>
          <w:ilvl w:val="0"/>
          <w:numId w:val="1004"/>
        </w:numPr>
        <w:pStyle w:val="Compact"/>
      </w:pPr>
      <w:r>
        <w:rPr>
          <w:iCs/>
          <w:i/>
        </w:rPr>
        <w:t xml:space="preserve">Months 10-14:</w:t>
      </w:r>
      <w:r>
        <w:t xml:space="preserve"> </w:t>
      </w:r>
      <w:r>
        <w:t xml:space="preserve">Framework development and simulation testing with government partners.</w:t>
      </w:r>
    </w:p>
    <w:p>
      <w:pPr>
        <w:numPr>
          <w:ilvl w:val="0"/>
          <w:numId w:val="1004"/>
        </w:numPr>
        <w:pStyle w:val="Compact"/>
      </w:pPr>
      <w:r>
        <w:rPr>
          <w:iCs/>
          <w:i/>
        </w:rPr>
        <w:t xml:space="preserve">Months 15-18:</w:t>
      </w:r>
      <w:r>
        <w:t xml:space="preserve"> </w:t>
      </w:r>
      <w:r>
        <w:t xml:space="preserve">Drafting, refinement, and submission of the thesis document.</w:t>
      </w:r>
    </w:p>
    <w:bookmarkEnd w:id="26"/>
    <w:bookmarkStart w:id="27" w:name="X1c5060fa20b821c61e5c49356e3bba4bb04c7e0"/>
    <w:p>
      <w:pPr>
        <w:pStyle w:val="Heading2"/>
      </w:pPr>
      <w:r>
        <w:t xml:space="preserve">8. Conclusion: The Economist's Imperative in Australia Sydney</w:t>
      </w:r>
    </w:p>
    <w:p>
      <w:pPr>
        <w:pStyle w:val="FirstParagraph"/>
      </w:pPr>
      <w:r>
        <w:t xml:space="preserve">This Thesis Proposal asserts that Sydney's economic future hinges on redefining the Economist's role—from passive data interpreter to proactive ecosystem architect. In Australia, where cities drive 90% of national growth, and Sydney represents over a quarter of this value, the stakes are exceptionally high. By grounding analysis in Sydney's specific challenges—its housing crisis costs $57 billion annually (ABS 2023), its climate risk exposure is the highest among major Australian cities—the research delivers immediate relevance for the Economist operating within Australia Sydney. This Thesis Proposal is not merely academic; it is a strategic blueprint for how an Economist can catalyze a sustainable economic renaissance in one of the world's most consequential urban economies. We seek approval to advance this critical work, ensuring that Australia Sydney remains not just economically resilient, but ethically and sustainably prosperous.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Policy Analysis for Sustainable Urban Development in Australia Sydney</dc:title>
  <dc:creator/>
  <dc:language>en</dc:language>
  <cp:keywords/>
  <dcterms:created xsi:type="dcterms:W3CDTF">2026-07-23T05:34:22Z</dcterms:created>
  <dcterms:modified xsi:type="dcterms:W3CDTF">2026-07-23T05:34:22Z</dcterms:modified>
</cp:coreProperties>
</file>

<file path=docProps/custom.xml><?xml version="1.0" encoding="utf-8"?>
<Properties xmlns="http://schemas.openxmlformats.org/officeDocument/2006/custom-properties" xmlns:vt="http://schemas.openxmlformats.org/officeDocument/2006/docPropsVTypes"/>
</file>