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Belgium</w:t>
      </w:r>
      <w:r>
        <w:t xml:space="preserve"> </w:t>
      </w:r>
      <w:r>
        <w:t xml:space="preserve">Brussels</w:t>
      </w:r>
    </w:p>
    <w:bookmarkStart w:id="30" w:name="X39de736deb92ef95728a40e2489691d21a6d88b"/>
    <w:p>
      <w:pPr>
        <w:pStyle w:val="Heading1"/>
      </w:pPr>
      <w:r>
        <w:t xml:space="preserve">Thesis Proposal: Navigating the Complexities of Contemporary Economic Policy in Belgium Brussels</w:t>
      </w:r>
    </w:p>
    <w:bookmarkStart w:id="20" w:name="introduction-and-contextual-framework"/>
    <w:p>
      <w:pPr>
        <w:pStyle w:val="Heading2"/>
      </w:pPr>
      <w:r>
        <w:t xml:space="preserve">Introduction and Contextual Framework</w:t>
      </w:r>
    </w:p>
    <w:p>
      <w:pPr>
        <w:pStyle w:val="FirstParagraph"/>
      </w:pPr>
      <w:r>
        <w:t xml:space="preserve">The role of an Economist within the European Union's institutional landscape, particularly in Belgium Brussels, represents a critical nexus for shaping continental economic trajectories. As the de facto capital of the EU, Brussels hosts key institutions including the European Commission, Council of the European Union, and numerous international economic bodies. This unique environment positions Belgium Brussels as an unparalleled laboratory for studying intersectional economic governance. The present Thesis Proposal outlines a comprehensive research agenda addressing pivotal challenges facing modern Economists in this context, with specific focus on post-pandemic recovery dynamics within the EU single market framework.</w:t>
      </w:r>
    </w:p>
    <w:bookmarkEnd w:id="20"/>
    <w:bookmarkStart w:id="21" w:name="research-problem-statement"/>
    <w:p>
      <w:pPr>
        <w:pStyle w:val="Heading2"/>
      </w:pPr>
      <w:r>
        <w:t xml:space="preserve">Research Problem Statement</w:t>
      </w:r>
    </w:p>
    <w:p>
      <w:pPr>
        <w:pStyle w:val="FirstParagraph"/>
      </w:pPr>
      <w:r>
        <w:t xml:space="preserve">Despite Belgium's status as a founding EU member and Brussels' centrality to European economic architecture, significant gaps persist in understanding localized policy implementation within the broader EU regulatory ecosystem. Current economic analysis often overlooks how national-level interventions interact with supranational frameworks in Belgium Brussels. This creates an urgent need for a nuanced Thesis Proposal that bridges academic economics with practical institutional realities. The proposed research directly addresses this void by examining how an Economist operating within Belgian institutions navigates tensions between local fiscal priorities and EU-wide monetary policy constraints.</w:t>
      </w:r>
    </w:p>
    <w:bookmarkEnd w:id="21"/>
    <w:bookmarkStart w:id="22" w:name="research-objectives"/>
    <w:p>
      <w:pPr>
        <w:pStyle w:val="Heading2"/>
      </w:pPr>
      <w:r>
        <w:t xml:space="preserve">Research Objectives</w:t>
      </w:r>
    </w:p>
    <w:p>
      <w:pPr>
        <w:numPr>
          <w:ilvl w:val="0"/>
          <w:numId w:val="1001"/>
        </w:numPr>
        <w:pStyle w:val="Compact"/>
      </w:pPr>
      <w:r>
        <w:t xml:space="preserve">To map the specific institutional pathways through which Economic policies are formulated in Belgium Brussels, analyzing decision-making hierarchies across federal, regional, and EU levels</w:t>
      </w:r>
    </w:p>
    <w:p>
      <w:pPr>
        <w:numPr>
          <w:ilvl w:val="0"/>
          <w:numId w:val="1001"/>
        </w:numPr>
        <w:pStyle w:val="Compact"/>
      </w:pPr>
      <w:r>
        <w:t xml:space="preserve">To evaluate the effectiveness of current policy coordination mechanisms using comparative case studies from Belgian economic recovery initiatives (2020-2023)</w:t>
      </w:r>
    </w:p>
    <w:p>
      <w:pPr>
        <w:numPr>
          <w:ilvl w:val="0"/>
          <w:numId w:val="1001"/>
        </w:numPr>
        <w:pStyle w:val="Compact"/>
      </w:pPr>
      <w:r>
        <w:t xml:space="preserve">To develop a predictive framework for anticipating regulatory impacts on small and medium enterprises (SMEs) within Brussels' unique economic ecosystem</w:t>
      </w:r>
    </w:p>
    <w:p>
      <w:pPr>
        <w:numPr>
          <w:ilvl w:val="0"/>
          <w:numId w:val="1001"/>
        </w:numPr>
        <w:pStyle w:val="Compact"/>
      </w:pPr>
      <w:r>
        <w:t xml:space="preserve">To propose evidence-based recommendations for optimizing the Economist's role in cross-border policy design within Belgium Brussels</w:t>
      </w:r>
    </w:p>
    <w:bookmarkEnd w:id="22"/>
    <w:bookmarkStart w:id="23" w:name="methodological-approach"/>
    <w:p>
      <w:pPr>
        <w:pStyle w:val="Heading2"/>
      </w:pPr>
      <w:r>
        <w:t xml:space="preserve">Methodological Approach</w:t>
      </w:r>
    </w:p>
    <w:p>
      <w:pPr>
        <w:pStyle w:val="FirstParagraph"/>
      </w:pPr>
      <w:r>
        <w:t xml:space="preserve">This Thesis Proposal adopts a mixed-methods triangulation approach, combining quantitative economic modeling with qualitative institutional analysis. The research will employ:</w:t>
      </w:r>
    </w:p>
    <w:p>
      <w:pPr>
        <w:numPr>
          <w:ilvl w:val="0"/>
          <w:numId w:val="1002"/>
        </w:numPr>
        <w:pStyle w:val="Compact"/>
      </w:pPr>
      <w:r>
        <w:rPr>
          <w:bCs/>
          <w:b/>
        </w:rPr>
        <w:t xml:space="preserve">Quantitative Component:</w:t>
      </w:r>
      <w:r>
        <w:t xml:space="preserve"> </w:t>
      </w:r>
      <w:r>
        <w:t xml:space="preserve">Econometric analysis of Belgian GDP, employment data (2015-2023) using Eurostat and National Bank of Belgium datasets to measure policy impact</w:t>
      </w:r>
    </w:p>
    <w:p>
      <w:pPr>
        <w:numPr>
          <w:ilvl w:val="0"/>
          <w:numId w:val="1002"/>
        </w:numPr>
        <w:pStyle w:val="Compact"/>
      </w:pPr>
      <w:r>
        <w:rPr>
          <w:bCs/>
          <w:b/>
        </w:rPr>
        <w:t xml:space="preserve">Qualitative Component:</w:t>
      </w:r>
      <w:r>
        <w:t xml:space="preserve"> </w:t>
      </w:r>
      <w:r>
        <w:t xml:space="preserve">Semi-structured interviews with 15+ Economists from key institutions including the European Commission's Directorate-General for Economic and Financial Affairs (DG ECFIN), Belgian Federal Planning Bureau, and Brussels-Capital Region economic ministries</w:t>
      </w:r>
    </w:p>
    <w:p>
      <w:pPr>
        <w:numPr>
          <w:ilvl w:val="0"/>
          <w:numId w:val="1002"/>
        </w:numPr>
        <w:pStyle w:val="Compact"/>
      </w:pPr>
      <w:r>
        <w:rPr>
          <w:bCs/>
          <w:b/>
        </w:rPr>
        <w:t xml:space="preserve">Cross-Institutional Case Analysis:</w:t>
      </w:r>
      <w:r>
        <w:t xml:space="preserve"> </w:t>
      </w:r>
      <w:r>
        <w:t xml:space="preserve">Deep-dive examination of three policy interventions: EU Recovery Fund allocation in Flanders, Brussels' green transition strategy, and digital taxation framework implementation</w:t>
      </w:r>
    </w:p>
    <w:bookmarkEnd w:id="23"/>
    <w:bookmarkStart w:id="24" w:name="Xdf4294bd5737284b7e386f2ed6acc8a0eee7672"/>
    <w:p>
      <w:pPr>
        <w:pStyle w:val="Heading2"/>
      </w:pPr>
      <w:r>
        <w:t xml:space="preserve">Theoretical Framework and Literature Context</w:t>
      </w:r>
    </w:p>
    <w:p>
      <w:pPr>
        <w:pStyle w:val="FirstParagraph"/>
      </w:pPr>
      <w:r>
        <w:t xml:space="preserve">The proposed research builds upon advanced institutional economics and EU governance theory while addressing a critical gap identified in recent literature. While seminal works by De Lombaerde (2019) on EU economic federalism and Maastricht Treaty implications remain foundational, they lack contemporary application to Belgium's specific power-sharing model. Similarly, the growing body of literature on Brussels as a "global policy city" (Kleist &amp; Van der Wusten, 2018) neglects granular economic analysis. This Thesis Proposal bridges these divides by situating the Economist within Belgium Brussels' unique administrative landscape where Flemish and Walloon economic priorities frequently intersect with EU directives, requiring nuanced policy adaptation.</w:t>
      </w:r>
    </w:p>
    <w:bookmarkEnd w:id="24"/>
    <w:bookmarkStart w:id="25" w:name="X9a271c160111a9227e85f9d8525c831fd150c98"/>
    <w:p>
      <w:pPr>
        <w:pStyle w:val="Heading2"/>
      </w:pPr>
      <w:r>
        <w:t xml:space="preserve">Significance for Economics in Belgium Brussels</w:t>
      </w:r>
    </w:p>
    <w:p>
      <w:pPr>
        <w:pStyle w:val="FirstParagraph"/>
      </w:pPr>
      <w:r>
        <w:t xml:space="preserve">This research holds exceptional significance for the practice of an Economist operating in Belgium Brussels. The findings will directly inform:</w:t>
      </w:r>
    </w:p>
    <w:p>
      <w:pPr>
        <w:numPr>
          <w:ilvl w:val="0"/>
          <w:numId w:val="1003"/>
        </w:numPr>
        <w:pStyle w:val="Compact"/>
      </w:pPr>
      <w:r>
        <w:rPr>
          <w:bCs/>
          <w:b/>
        </w:rPr>
        <w:t xml:space="preserve">Institutional Strategy:</w:t>
      </w:r>
      <w:r>
        <w:t xml:space="preserve"> </w:t>
      </w:r>
      <w:r>
        <w:t xml:space="preserve">Enhanced understanding of how Economists can leverage Brussels' multi-level governance structure to accelerate policy implementation</w:t>
      </w:r>
    </w:p>
    <w:p>
      <w:pPr>
        <w:numPr>
          <w:ilvl w:val="0"/>
          <w:numId w:val="1003"/>
        </w:numPr>
        <w:pStyle w:val="Compact"/>
      </w:pPr>
      <w:r>
        <w:rPr>
          <w:bCs/>
          <w:b/>
        </w:rPr>
        <w:t xml:space="preserve">Policy Design:</w:t>
      </w:r>
      <w:r>
        <w:t xml:space="preserve"> </w:t>
      </w:r>
      <w:r>
        <w:t xml:space="preserve">Development of context-specific frameworks for economic stimulus programs that respect both national autonomy and EU regulatory requirements</w:t>
      </w:r>
    </w:p>
    <w:p>
      <w:pPr>
        <w:numPr>
          <w:ilvl w:val="0"/>
          <w:numId w:val="1003"/>
        </w:numPr>
        <w:pStyle w:val="Compact"/>
      </w:pPr>
      <w:r>
        <w:rPr>
          <w:bCs/>
          <w:b/>
        </w:rPr>
        <w:t xml:space="preserve">SME Engagement:</w:t>
      </w:r>
      <w:r>
        <w:t xml:space="preserve"> </w:t>
      </w:r>
      <w:r>
        <w:t xml:space="preserve">Practical tools for Economists to better support Brussels-based enterprises navigating complex regulatory environments</w:t>
      </w:r>
    </w:p>
    <w:p>
      <w:pPr>
        <w:numPr>
          <w:ilvl w:val="0"/>
          <w:numId w:val="1003"/>
        </w:numPr>
        <w:pStyle w:val="Compact"/>
      </w:pPr>
      <w:r>
        <w:rPr>
          <w:bCs/>
          <w:b/>
        </w:rPr>
        <w:t xml:space="preserve">Promoting Belgium's Economic Leadership:</w:t>
      </w:r>
      <w:r>
        <w:t xml:space="preserve"> </w:t>
      </w:r>
      <w:r>
        <w:t xml:space="preserve">Strengthening Belgium's position as a policy innovation hub within the EU economic architecture</w:t>
      </w:r>
    </w:p>
    <w:bookmarkEnd w:id="25"/>
    <w:bookmarkStart w:id="26" w:name="X6d9fcb1550feeb4f6a43fa762b6e9ed5e4bf200"/>
    <w:p>
      <w:pPr>
        <w:pStyle w:val="Heading2"/>
      </w:pPr>
      <w:r>
        <w:t xml:space="preserve">Expected Contribution to Academic and Policy Discourse</w:t>
      </w:r>
    </w:p>
    <w:p>
      <w:pPr>
        <w:pStyle w:val="FirstParagraph"/>
      </w:pPr>
      <w:r>
        <w:t xml:space="preserve">The Thesis Proposal anticipates three major contributions. First, it will establish the first comprehensive typology of institutional barriers faced by Economists in Belgium Brussels' policy environment. Second, it will develop a novel "Policy Coordination Index" specifically calibrated for EU member states with complex federal structures like Belgium. Third, the research will provide actionable guidelines for optimizing economic policy communication between Brussels-based institutions and local stakeholders – a critical gap identified in the 2023 European Economic Policy Review.</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Literature review and institutional mapping in Belgium Brussels</w:t>
      </w:r>
      <w:r>
        <w:br/>
      </w:r>
      <w:r>
        <w:rPr>
          <w:bCs/>
          <w:b/>
        </w:rPr>
        <w:t xml:space="preserve">Months 4-6:</w:t>
      </w:r>
      <w:r>
        <w:t xml:space="preserve"> </w:t>
      </w:r>
      <w:r>
        <w:t xml:space="preserve">Data collection from Belgian economic institutions and EU databases</w:t>
      </w:r>
      <w:r>
        <w:br/>
      </w:r>
      <w:r>
        <w:rPr>
          <w:bCs/>
          <w:b/>
        </w:rPr>
        <w:t xml:space="preserve">Months 7-9:</w:t>
      </w:r>
      <w:r>
        <w:t xml:space="preserve"> </w:t>
      </w:r>
      <w:r>
        <w:t xml:space="preserve">Primary data analysis through expert interviews</w:t>
      </w:r>
      <w:r>
        <w:br/>
      </w:r>
      <w:r>
        <w:rPr>
          <w:bCs/>
          <w:b/>
        </w:rPr>
        <w:t xml:space="preserve">Months 10-12:</w:t>
      </w:r>
      <w:r>
        <w:t xml:space="preserve"> </w:t>
      </w:r>
      <w:r>
        <w:t xml:space="preserve">Framework development and policy recommendations drafting</w:t>
      </w:r>
      <w:r>
        <w:br/>
      </w:r>
      <w:r>
        <w:rPr>
          <w:bCs/>
          <w:b/>
        </w:rPr>
        <w:t xml:space="preserve">Months 13-15:</w:t>
      </w:r>
      <w:r>
        <w:t xml:space="preserve"> </w:t>
      </w:r>
      <w:r>
        <w:t xml:space="preserve">Thesis writing, peer review integration, and stakeholder validation workshops in Brussels</w:t>
      </w:r>
    </w:p>
    <w:bookmarkEnd w:id="27"/>
    <w:bookmarkStart w:id="28" w:name="ethical-considerations"/>
    <w:p>
      <w:pPr>
        <w:pStyle w:val="Heading2"/>
      </w:pPr>
      <w:r>
        <w:t xml:space="preserve">Ethical Considerations</w:t>
      </w:r>
    </w:p>
    <w:p>
      <w:pPr>
        <w:pStyle w:val="FirstParagraph"/>
      </w:pPr>
      <w:r>
        <w:t xml:space="preserve">All research activities will comply with EU data protection regulations (GDPR) and Belgian academic ethics standards. Participant anonymity will be maintained through coded identifiers in all interview transcripts. Institutional access protocols will adhere strictly to the European Commission's Research Ethics Guidelines, particularly regarding sensitive economic data handling.</w:t>
      </w:r>
    </w:p>
    <w:bookmarkEnd w:id="28"/>
    <w:bookmarkStart w:id="29" w:name="conclusion"/>
    <w:p>
      <w:pPr>
        <w:pStyle w:val="Heading2"/>
      </w:pPr>
      <w:r>
        <w:t xml:space="preserve">Conclusion</w:t>
      </w:r>
    </w:p>
    <w:p>
      <w:pPr>
        <w:pStyle w:val="FirstParagraph"/>
      </w:pPr>
      <w:r>
        <w:t xml:space="preserve">This Thesis Proposal constitutes a timely and necessary contribution to economic scholarship centered on Belgium Brussels. As the epicenter of EU economic governance, this research site offers unparalleled insights into how an Economist can effectively navigate multi-level policy environments. By grounding theoretical frameworks in the concrete realities of Belgian institutions operating within Brussels' complex political ecosystem, this study will advance both academic understanding and practical policymaking capabilities. The findings will directly empower Economists to design more effective interventions that balance European integration with Belgium's distinctive regional economic needs – a critical competency for any Economist aspiring to influence 21st century economic governance in Europe.</w:t>
      </w:r>
    </w:p>
    <w:p>
      <w:pPr>
        <w:pStyle w:val="BodyText"/>
      </w:pPr>
      <w:r>
        <w:t xml:space="preserve">Through rigorous analysis of Belgium Brussels' unique institutional architecture, this Thesis Proposal promises not only to fill significant gaps in economics literature but also to deliver tangible value for the next generation of Economists operating at the heart of European economic decision-making. The research will establish a new benchmark for understanding how economic policy is truly made in one of the world's most influential political and economic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in Belgium Brussels</dc:title>
  <dc:creator/>
  <dc:language>en</dc:language>
  <cp:keywords/>
  <dcterms:created xsi:type="dcterms:W3CDTF">2026-07-21T16:26:19Z</dcterms:created>
  <dcterms:modified xsi:type="dcterms:W3CDTF">2026-07-21T16:26:19Z</dcterms:modified>
</cp:coreProperties>
</file>

<file path=docProps/custom.xml><?xml version="1.0" encoding="utf-8"?>
<Properties xmlns="http://schemas.openxmlformats.org/officeDocument/2006/custom-properties" xmlns:vt="http://schemas.openxmlformats.org/officeDocument/2006/docPropsVTypes"/>
</file>