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9172b3da36cab3fe3dba41558d8ee840954809"/>
    <w:p>
      <w:pPr>
        <w:pStyle w:val="Heading1"/>
      </w:pPr>
      <w:r>
        <w:t xml:space="preserve">Thesis Proposal: Economic Policy Analysis for Sustainable Development in Brazil Rio de Janeiro</w:t>
      </w:r>
    </w:p>
    <w:bookmarkStart w:id="20" w:name="introduction-and-background"/>
    <w:p>
      <w:pPr>
        <w:pStyle w:val="Heading2"/>
      </w:pPr>
      <w:r>
        <w:t xml:space="preserve">1. Introduction and Background</w:t>
      </w:r>
    </w:p>
    <w:p>
      <w:pPr>
        <w:pStyle w:val="FirstParagraph"/>
      </w:pPr>
      <w:r>
        <w:t xml:space="preserve">The role of the modern Economist has evolved significantly in addressing complex socio-economic challenges, particularly in rapidly urbanizing developing economies. This Thesis Proposal outlines a critical investigation into economic policy frameworks within</w:t>
      </w:r>
      <w:r>
        <w:t xml:space="preserve"> </w:t>
      </w:r>
      <w:r>
        <w:rPr>
          <w:bCs/>
          <w:b/>
        </w:rPr>
        <w:t xml:space="preserve">Brazil Rio de Janeiro</w:t>
      </w:r>
      <w:r>
        <w:t xml:space="preserve">, where persistent inequality, informal labor markets, and environmental pressures demand innovative analytical approaches. As Brazil's most populous city and economic hub, Rio de Janeiro presents a compelling case study for an Economist seeking to bridge theoretical economic models with ground-level implementation challenges. The city's unique confluence of wealth concentration in coastal zones versus sprawling favelas (shantytowns), coupled with its vulnerability to climate change impacts, necessitates context-specific policy solutions that only a dedicated</w:t>
      </w:r>
      <w:r>
        <w:t xml:space="preserve"> </w:t>
      </w:r>
      <w:r>
        <w:rPr>
          <w:bCs/>
          <w:b/>
        </w:rPr>
        <w:t xml:space="preserve">Economist</w:t>
      </w:r>
      <w:r>
        <w:t xml:space="preserve"> </w:t>
      </w:r>
      <w:r>
        <w:t xml:space="preserve">can provide.</w:t>
      </w:r>
    </w:p>
    <w:bookmarkEnd w:id="20"/>
    <w:bookmarkStart w:id="21" w:name="problem-statement"/>
    <w:p>
      <w:pPr>
        <w:pStyle w:val="Heading2"/>
      </w:pPr>
      <w:r>
        <w:t xml:space="preserve">2. Problem Statement</w:t>
      </w:r>
    </w:p>
    <w:p>
      <w:pPr>
        <w:pStyle w:val="FirstParagraph"/>
      </w:pPr>
      <w:r>
        <w:t xml:space="preserve">Rio de Janeiro's economic trajectory faces a paradox: while contributing approximately 10% of Brazil's GDP, the city grapples with severe structural issues. Unemployment rates exceed national averages (13.4% in 2023 vs. 8.5% nationally), informality remains entrenched (over 56% of employment), and environmental degradation threatens its tourism-dependent economy (the primary sector accounting for 24% of Rio's GDP). Current policy interventions often fail to address systemic root causes due to fragmented economic analysis. This research identifies a critical gap: the absence of integrated economic modeling that simultaneously evaluates fiscal policy, social inclusion, and ecological sustainability within</w:t>
      </w:r>
      <w:r>
        <w:t xml:space="preserve"> </w:t>
      </w:r>
      <w:r>
        <w:rPr>
          <w:bCs/>
          <w:b/>
        </w:rPr>
        <w:t xml:space="preserve">Brazil Rio de Janeiro</w:t>
      </w:r>
      <w:r>
        <w:t xml:space="preserve">. A competent</w:t>
      </w:r>
      <w:r>
        <w:t xml:space="preserve"> </w:t>
      </w:r>
      <w:r>
        <w:rPr>
          <w:bCs/>
          <w:b/>
        </w:rPr>
        <w:t xml:space="preserve">Economist</w:t>
      </w:r>
      <w:r>
        <w:t xml:space="preserve"> </w:t>
      </w:r>
      <w:r>
        <w:t xml:space="preserve">must develop frameworks capable of navigating these interdependencies—moving beyond traditional GDP-centric metrics to holistic prosperity indicators.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Diagnostic Analysis</w:t>
      </w:r>
      <w:r>
        <w:t xml:space="preserve">: Quantify the economic impact of informal employment on Rio de Janeiro's tax base and social welfare systems using 10-year municipal data (2013-2023), applying structural equation modeling to isolate causal relationships.</w:t>
      </w:r>
    </w:p>
    <w:p>
      <w:pPr>
        <w:numPr>
          <w:ilvl w:val="0"/>
          <w:numId w:val="1001"/>
        </w:numPr>
        <w:pStyle w:val="Compact"/>
      </w:pPr>
      <w:r>
        <w:rPr>
          <w:bCs/>
          <w:b/>
        </w:rPr>
        <w:t xml:space="preserve">Policy Simulation</w:t>
      </w:r>
      <w:r>
        <w:t xml:space="preserve">: Develop a computational general equilibrium (CGE) model calibrated for Rio's specific economic structure, testing the effectiveness of alternative fiscal policies—particularly conditional cash transfers and green infrastructure investments—on reducing inequality (measured by Gini coefficient) while boosting formal employment.</w:t>
      </w:r>
    </w:p>
    <w:p>
      <w:pPr>
        <w:numPr>
          <w:ilvl w:val="0"/>
          <w:numId w:val="1001"/>
        </w:numPr>
        <w:pStyle w:val="Compact"/>
      </w:pPr>
      <w:r>
        <w:rPr>
          <w:bCs/>
          <w:b/>
        </w:rPr>
        <w:t xml:space="preserve">Sustainability Integration</w:t>
      </w:r>
      <w:r>
        <w:t xml:space="preserve">: Propose a framework linking Rio's environmental vulnerability index (focusing on deforestation in the Atlantic Forest biome and coastal erosion) with macroeconomic stability metrics, demonstrating how ecological investments serve as economic catalysts rather than costs.</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scholarship on Brazilian urban economics (e.g., Menezes-Filho &amp; Figueiredo, 2017; Sánchez et al., 2019) emphasizes spatial inequality but neglects dynamic policy simulation. Similarly, environmental economics literature (e.g., Barbier, 2018) fails to integrate Rio-specific institutional constraints. Crucially, no study employs a unified model that treats formal/informal labor markets as interconnected systems—a gap this thesis directly addresses. Recent works by the Brazilian Institute of Geography and Statistics (IBGE) on urban informality (2022) provide data but lack policy-oriented analytical tools. This research positions itself at the nexus of these fields, advancing a methodology where the</w:t>
      </w:r>
      <w:r>
        <w:t xml:space="preserve"> </w:t>
      </w:r>
      <w:r>
        <w:rPr>
          <w:bCs/>
          <w:b/>
        </w:rPr>
        <w:t xml:space="preserve">Economist</w:t>
      </w:r>
      <w:r>
        <w:t xml:space="preserve"> </w:t>
      </w:r>
      <w:r>
        <w:t xml:space="preserve">synthesizes institutional context with rigorous quantitative analysis to deliver actionable insights for</w:t>
      </w:r>
      <w:r>
        <w:t xml:space="preserve"> </w:t>
      </w:r>
      <w:r>
        <w:rPr>
          <w:bCs/>
          <w:b/>
        </w:rPr>
        <w:t xml:space="preserve">Brazil Rio de Janeiro</w:t>
      </w:r>
      <w:r>
        <w:t xml:space="preserve">.</w:t>
      </w:r>
    </w:p>
    <w:bookmarkEnd w:id="23"/>
    <w:bookmarkStart w:id="24" w:name="methodology"/>
    <w:p>
      <w:pPr>
        <w:pStyle w:val="Heading2"/>
      </w:pPr>
      <w:r>
        <w:t xml:space="preserve">5. Methodology</w:t>
      </w:r>
    </w:p>
    <w:p>
      <w:pPr>
        <w:pStyle w:val="FirstParagraph"/>
      </w:pPr>
      <w:r>
        <w:t xml:space="preserve">A mixed-methods approach will be deployed across four phases:</w:t>
      </w:r>
    </w:p>
    <w:p>
      <w:pPr>
        <w:numPr>
          <w:ilvl w:val="0"/>
          <w:numId w:val="1002"/>
        </w:numPr>
        <w:pStyle w:val="Compact"/>
      </w:pPr>
      <w:r>
        <w:rPr>
          <w:iCs/>
          <w:i/>
        </w:rPr>
        <w:t xml:space="preserve">Data Collection &amp; Validation (Months 1-4)</w:t>
      </w:r>
      <w:r>
        <w:t xml:space="preserve">: Secure municipal economic datasets (Secretaria de Fazenda do Rio de Janeiro), IBGE surveys, and World Bank climate vulnerability indices. Validate with stakeholder workshops involving the Rio City Council's Economic Development Committee.</w:t>
      </w:r>
    </w:p>
    <w:p>
      <w:pPr>
        <w:numPr>
          <w:ilvl w:val="0"/>
          <w:numId w:val="1002"/>
        </w:numPr>
        <w:pStyle w:val="Compact"/>
      </w:pPr>
      <w:r>
        <w:rPr>
          <w:iCs/>
          <w:i/>
        </w:rPr>
        <w:t xml:space="preserve">Model Development (Months 5-8)</w:t>
      </w:r>
      <w:r>
        <w:t xml:space="preserve">: Adapt the GTAP CGE model to Rio's 40-sector economic structure using STATA and Python. Incorporate informal sector parameters derived from household surveys conducted in 10 favelas via the University of Rio de Janeiro's Center for Urban Studies.</w:t>
      </w:r>
    </w:p>
    <w:p>
      <w:pPr>
        <w:numPr>
          <w:ilvl w:val="0"/>
          <w:numId w:val="1002"/>
        </w:numPr>
        <w:pStyle w:val="Compact"/>
      </w:pPr>
      <w:r>
        <w:rPr>
          <w:iCs/>
          <w:i/>
        </w:rPr>
        <w:t xml:space="preserve">Policy Design (Months 13-18)</w:t>
      </w:r>
      <w:r>
        <w:t xml:space="preserve">: Co-create policy briefs with the Rio de Janeiro State Secretariat of Planning, emphasizing cost-benefit analysis aligned with UN Sustainable Development Goals.</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p>
    <w:p>
      <w:pPr>
        <w:numPr>
          <w:ilvl w:val="0"/>
          <w:numId w:val="1003"/>
        </w:numPr>
        <w:pStyle w:val="Compact"/>
      </w:pPr>
      <w:r>
        <w:rPr>
          <w:bCs/>
          <w:b/>
        </w:rPr>
        <w:t xml:space="preserve">Theoretical</w:t>
      </w:r>
      <w:r>
        <w:t xml:space="preserve">: A novel framework for urban economic analysis in Global South contexts, moving beyond conventional neoclassical models to incorporate institutional and ecological dimensions. This redefines the modern</w:t>
      </w:r>
      <w:r>
        <w:t xml:space="preserve"> </w:t>
      </w:r>
      <w:r>
        <w:rPr>
          <w:bCs/>
          <w:b/>
        </w:rPr>
        <w:t xml:space="preserve">Economist</w:t>
      </w:r>
      <w:r>
        <w:t xml:space="preserve">'s toolkit in emerging economies.</w:t>
      </w:r>
    </w:p>
    <w:p>
      <w:pPr>
        <w:numPr>
          <w:ilvl w:val="0"/>
          <w:numId w:val="1003"/>
        </w:numPr>
        <w:pStyle w:val="Compact"/>
      </w:pPr>
      <w:r>
        <w:rPr>
          <w:bCs/>
          <w:b/>
        </w:rPr>
        <w:t xml:space="preserve">Practical</w:t>
      </w:r>
      <w:r>
        <w:t xml:space="preserve">: Concrete policy prescriptions for Rio de Janeiro's government—including a phased implementation roadmap for formalization incentives and environmental fiscal reforms—directly addressable by municipal economists.</w:t>
      </w:r>
    </w:p>
    <w:p>
      <w:pPr>
        <w:numPr>
          <w:ilvl w:val="0"/>
          <w:numId w:val="1003"/>
        </w:numPr>
        <w:pStyle w:val="Compact"/>
      </w:pPr>
      <w:r>
        <w:rPr>
          <w:bCs/>
          <w:b/>
        </w:rPr>
        <w:t xml:space="preserve">Methodological</w:t>
      </w:r>
      <w:r>
        <w:t xml:space="preserve">: A replicable CGE model template for other megacities in Latin America (e.g., São Paulo, Lima), establishing a new standard for context-sensitive economic research in</w:t>
      </w:r>
      <w:r>
        <w:t xml:space="preserve"> </w:t>
      </w:r>
      <w:r>
        <w:rPr>
          <w:bCs/>
          <w:b/>
        </w:rPr>
        <w:t xml:space="preserve">Brazil Rio de Janeiro</w:t>
      </w:r>
      <w:r>
        <w:t xml:space="preserve"> </w:t>
      </w:r>
      <w:r>
        <w:t xml:space="preserve">and beyond.</w:t>
      </w:r>
    </w:p>
    <w:bookmarkEnd w:id="25"/>
    <w:bookmarkStart w:id="26" w:name="significance-for-brazil-rio-de-janeiro"/>
    <w:p>
      <w:pPr>
        <w:pStyle w:val="Heading2"/>
      </w:pPr>
      <w:r>
        <w:t xml:space="preserve">7. Significance for Brazil Rio de Janeiro</w:t>
      </w:r>
    </w:p>
    <w:p>
      <w:pPr>
        <w:pStyle w:val="FirstParagraph"/>
      </w:pPr>
      <w:r>
        <w:t xml:space="preserve">Rio de Janeiro stands at a pivotal moment: the city's strategic role as a host of major global events (e.g., 2026 FIFA World Cup, 2031 Pan American Games) demands economic resilience. This research directly supports Rio's "Cidade Sustentável" (Sustainable City) initiative by providing data-driven arguments for redirecting public investment toward inclusive and climate-adaptive growth. For the</w:t>
      </w:r>
      <w:r>
        <w:t xml:space="preserve"> </w:t>
      </w:r>
      <w:r>
        <w:rPr>
          <w:bCs/>
          <w:b/>
        </w:rPr>
        <w:t xml:space="preserve">Economist</w:t>
      </w:r>
      <w:r>
        <w:t xml:space="preserve"> </w:t>
      </w:r>
      <w:r>
        <w:t xml:space="preserve">working in Brazil, this thesis demonstrates how rigorous analysis can catalyze policy shifts—proving that economic prosperity in Rio is not an abstract concept but a measurable outcome of targeted intervention. By grounding theory in Rio's specific realities, the study empowers policymakers to move beyond generic solutions toward transformative change.</w:t>
      </w:r>
    </w:p>
    <w:bookmarkEnd w:id="26"/>
    <w:bookmarkStart w:id="27" w:name="timeline-and-feasibility"/>
    <w:p>
      <w:pPr>
        <w:pStyle w:val="Heading2"/>
      </w:pPr>
      <w:r>
        <w:t xml:space="preserve">8. Timeline and Feasibility</w:t>
      </w:r>
    </w:p>
    <w:p>
      <w:pPr>
        <w:pStyle w:val="FirstParagraph"/>
      </w:pPr>
      <w:r>
        <w:t xml:space="preserve">The proposed 18-month timeline aligns with standard Brazilian thesis requirements (CAPES/ANPC) and leverages institutional partnerships. Key milestones include:</w:t>
      </w:r>
    </w:p>
    <w:p>
      <w:pPr>
        <w:numPr>
          <w:ilvl w:val="0"/>
          <w:numId w:val="1004"/>
        </w:numPr>
        <w:pStyle w:val="Compact"/>
      </w:pPr>
      <w:r>
        <w:rPr>
          <w:bCs/>
          <w:b/>
        </w:rPr>
        <w:t xml:space="preserve">Milestone 1 (Month 4)</w:t>
      </w:r>
      <w:r>
        <w:t xml:space="preserve">: Data acquisition agreement with Rio Municipal Treasury</w:t>
      </w:r>
    </w:p>
    <w:p>
      <w:pPr>
        <w:numPr>
          <w:ilvl w:val="0"/>
          <w:numId w:val="1004"/>
        </w:numPr>
        <w:pStyle w:val="Compact"/>
      </w:pPr>
      <w:r>
        <w:rPr>
          <w:bCs/>
          <w:b/>
        </w:rPr>
        <w:t xml:space="preserve">Milestone 2 (Month 8)</w:t>
      </w:r>
      <w:r>
        <w:t xml:space="preserve">: Model validation via Rio's Chamber of Commerce</w:t>
      </w:r>
    </w:p>
    <w:p>
      <w:pPr>
        <w:numPr>
          <w:ilvl w:val="0"/>
          <w:numId w:val="1004"/>
        </w:numPr>
        <w:pStyle w:val="Compact"/>
      </w:pPr>
      <w:r>
        <w:rPr>
          <w:bCs/>
          <w:b/>
        </w:rPr>
        <w:t xml:space="preserve">Milestone 3 (Month 15)</w:t>
      </w:r>
      <w:r>
        <w:t xml:space="preserve">: Policy workshop with City Hall’s Planning Department</w:t>
      </w:r>
    </w:p>
    <w:bookmarkEnd w:id="27"/>
    <w:bookmarkStart w:id="28" w:name="conclusion"/>
    <w:p>
      <w:pPr>
        <w:pStyle w:val="Heading2"/>
      </w:pPr>
      <w:r>
        <w:t xml:space="preserve">9. Conclusion</w:t>
      </w:r>
    </w:p>
    <w:p>
      <w:pPr>
        <w:pStyle w:val="FirstParagraph"/>
      </w:pPr>
      <w:r>
        <w:t xml:space="preserve">This Thesis Proposal establishes a vital research agenda for the contemporary Economist operating in one of the world's most complex urban economies. By centering on</w:t>
      </w:r>
      <w:r>
        <w:t xml:space="preserve"> </w:t>
      </w:r>
      <w:r>
        <w:rPr>
          <w:bCs/>
          <w:b/>
        </w:rPr>
        <w:t xml:space="preserve">Brazil Rio de Janeiro</w:t>
      </w:r>
      <w:r>
        <w:t xml:space="preserve">, it transcends academic exercise to become a catalyst for real-world economic transformation. The project demands that the</w:t>
      </w:r>
      <w:r>
        <w:t xml:space="preserve"> </w:t>
      </w:r>
      <w:r>
        <w:rPr>
          <w:bCs/>
          <w:b/>
        </w:rPr>
        <w:t xml:space="preserve">Economist</w:t>
      </w:r>
      <w:r>
        <w:t xml:space="preserve"> </w:t>
      </w:r>
      <w:r>
        <w:t xml:space="preserve">engage not merely as an analyst but as a policy architect—synthesizing data, context, and compassion to build an equitable future for the city's 7 million residents. As Rio navigates its path toward sustainable development, this research promises to deliver both scholarly rigor and actionable insights that could redefine urban economic strategy across Brazil and the Global South. The success of this</w:t>
      </w:r>
      <w:r>
        <w:t xml:space="preserve"> </w:t>
      </w:r>
      <w:r>
        <w:rPr>
          <w:bCs/>
          <w:b/>
        </w:rPr>
        <w:t xml:space="preserve">Thesis Proposal</w:t>
      </w:r>
      <w:r>
        <w:t xml:space="preserve"> </w:t>
      </w:r>
      <w:r>
        <w:t xml:space="preserve">hinges on its commitment to grounding economic theory in Rio's lived realities—proving that the Economist’s most valuable contribution lies at the intersection of data, place, and people.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Development in Brazil Rio de Janeiro</dc:title>
  <dc:creator/>
  <dc:language>en</dc:language>
  <cp:keywords/>
  <dcterms:created xsi:type="dcterms:W3CDTF">2026-07-21T06:00:44Z</dcterms:created>
  <dcterms:modified xsi:type="dcterms:W3CDTF">2026-07-21T06:00:44Z</dcterms:modified>
</cp:coreProperties>
</file>

<file path=docProps/custom.xml><?xml version="1.0" encoding="utf-8"?>
<Properties xmlns="http://schemas.openxmlformats.org/officeDocument/2006/custom-properties" xmlns:vt="http://schemas.openxmlformats.org/officeDocument/2006/docPropsVTypes"/>
</file>