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Dynamics</w:t>
      </w:r>
      <w:r>
        <w:t xml:space="preserve"> </w:t>
      </w:r>
      <w:r>
        <w:t xml:space="preserve">and</w:t>
      </w:r>
      <w:r>
        <w:t xml:space="preserve"> </w:t>
      </w:r>
      <w:r>
        <w:t xml:space="preserve">Policy</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29" w:name="X786ff370ec6da902d5a85a6ed7eb81a06877d2b"/>
    <w:p>
      <w:pPr>
        <w:pStyle w:val="Heading1"/>
      </w:pPr>
      <w:r>
        <w:t xml:space="preserve">Thesis Proposal: Analyzing Structural Shifts and Inclusive Growth Strategies for Urban Economies in Canada Toronto</w:t>
      </w:r>
    </w:p>
    <w:bookmarkStart w:id="20" w:name="X3eb9292f636ebd73ff4648c9ab42f28a4c1f789"/>
    <w:p>
      <w:pPr>
        <w:pStyle w:val="Heading2"/>
      </w:pPr>
      <w:r>
        <w:t xml:space="preserve">Introduction: The Imperative for Contextualized Economic Research in Canada Toronto</w:t>
      </w:r>
    </w:p>
    <w:p>
      <w:pPr>
        <w:pStyle w:val="FirstParagraph"/>
      </w:pPr>
      <w:r>
        <w:t xml:space="preserve">As a prospective Economist specializing in urban economic development, this Thesis Proposal outlines a critical research initiative addressing the evolving economic landscape of Toronto—Canada's most populous and economically significant city. With Toronto contributing over 18% of Canada's GDP and serving as the nation's financial capital, its economic trajectory holds profound implications for national prosperity. However, persistent challenges including housing affordability crises, regional inequality, and climate resilience demands necessitate nuanced analysis beyond conventional macroeconomic frameworks. This research positions itself at the intersection of urban economics and policy innovation within Canada Toronto's unique socio-geographic context, aiming to produce actionable insights for local and federal policymakers.</w:t>
      </w:r>
    </w:p>
    <w:bookmarkEnd w:id="20"/>
    <w:bookmarkStart w:id="21" w:name="X5966ea85e6a8fe8aee5e319d695b43de51011ef"/>
    <w:p>
      <w:pPr>
        <w:pStyle w:val="Heading2"/>
      </w:pPr>
      <w:r>
        <w:t xml:space="preserve">Problem Statement: The Gap in Context-Specific Economic Analysis</w:t>
      </w:r>
    </w:p>
    <w:p>
      <w:pPr>
        <w:pStyle w:val="FirstParagraph"/>
      </w:pPr>
      <w:r>
        <w:t xml:space="preserve">Current economic literature often treats Toronto as a homogeneous case study within broader Canadian frameworks, overlooking its distinct characteristics as a global city with unprecedented demographic diversity (over 180 ethnicities) and complex spatial economics. While national reports from Statistics Canada provide valuable aggregate data, they fail to capture granular neighborhood-level dynamics affecting Toronto's working-class residents and immigrant populations. This gap impedes effective policy design—evidenced by the recent 37% median home price increase in Toronto (2020-2023) outpacing income growth by 4x nationally (Canada Mortgage and Housing Corporation, 2023). As an Economist committed to evidence-based solutions for Canada Toronto, this thesis directly confronts these analytical limitations through localized, multi-dimensional investigation.</w:t>
      </w:r>
    </w:p>
    <w:bookmarkEnd w:id="21"/>
    <w:bookmarkStart w:id="22" w:name="Xe280c20c9859be51422439c5a9e68ab6a9223ee"/>
    <w:p>
      <w:pPr>
        <w:pStyle w:val="Heading2"/>
      </w:pPr>
      <w:r>
        <w:t xml:space="preserve">Literature Review: Synthesizing Urban Economic Discourse in Canadian Contexts</w:t>
      </w:r>
    </w:p>
    <w:p>
      <w:pPr>
        <w:pStyle w:val="FirstParagraph"/>
      </w:pPr>
      <w:r>
        <w:t xml:space="preserve">Existing scholarship on Toronto's economy primarily focuses on two strands: 1) Financial sector dominance (e.g., work by S. R. Jodice on the "Toronto Effect" in financial services), and 2) Immigration-driven growth models (as analyzed by T. G. Klassen). However, neither adequately integrates contemporary challenges like climate adaptation costs or digital economy fragmentation across Toronto's 140+ distinct neighborhoods. Recent Canadian policy papers (e.g., Bank of Canada's "Toronto Regional Economic Report," 2022) emphasize data gaps in tracking informal employment sectors—which constitute 18% of Toronto's labor market (City of Toronto, Economic Development Division). This thesis bridges these scholarly voids by developing a hybrid analytical framework combining spatial econometrics with participatory policy analysis, uniquely tailored to Canada Toronto's urban fabric.</w:t>
      </w:r>
    </w:p>
    <w:bookmarkEnd w:id="22"/>
    <w:bookmarkStart w:id="23" w:name="research-objectives-and-questions"/>
    <w:p>
      <w:pPr>
        <w:pStyle w:val="Heading2"/>
      </w:pPr>
      <w:r>
        <w:t xml:space="preserve">Research Objectives and Questions</w:t>
      </w:r>
    </w:p>
    <w:p>
      <w:pPr>
        <w:pStyle w:val="FirstParagraph"/>
      </w:pPr>
      <w:r>
        <w:t xml:space="preserve">The central aim of this Thesis Proposal is to develop an adaptive economic governance model for inclusive growth in Canada Toronto. Specific objectives include:</w:t>
      </w:r>
    </w:p>
    <w:p>
      <w:pPr>
        <w:numPr>
          <w:ilvl w:val="0"/>
          <w:numId w:val="1001"/>
        </w:numPr>
        <w:pStyle w:val="Compact"/>
      </w:pPr>
      <w:r>
        <w:rPr>
          <w:bCs/>
          <w:b/>
        </w:rPr>
        <w:t xml:space="preserve">Objective 1:</w:t>
      </w:r>
      <w:r>
        <w:t xml:space="preserve"> </w:t>
      </w:r>
      <w:r>
        <w:t xml:space="preserve">Quantify the spatial distribution of economic vulnerability across Toronto's neighborhoods using GIS mapping and longitudinal household survey data (2015-2023).</w:t>
      </w:r>
    </w:p>
    <w:p>
      <w:pPr>
        <w:numPr>
          <w:ilvl w:val="0"/>
          <w:numId w:val="1001"/>
        </w:numPr>
        <w:pStyle w:val="Compact"/>
      </w:pPr>
      <w:r>
        <w:rPr>
          <w:bCs/>
          <w:b/>
        </w:rPr>
        <w:t xml:space="preserve">Objective 2:</w:t>
      </w:r>
      <w:r>
        <w:t xml:space="preserve"> </w:t>
      </w:r>
      <w:r>
        <w:t xml:space="preserve">Analyze policy spillover effects between federal initiatives (e.g., Canada's National Housing Strategy) and municipal interventions in Toronto, with focus on immigrant entrepreneurship.</w:t>
      </w:r>
    </w:p>
    <w:p>
      <w:pPr>
        <w:numPr>
          <w:ilvl w:val="0"/>
          <w:numId w:val="1001"/>
        </w:numPr>
        <w:pStyle w:val="Compact"/>
      </w:pPr>
      <w:r>
        <w:rPr>
          <w:bCs/>
          <w:b/>
        </w:rPr>
        <w:t xml:space="preserve">Objective 3:</w:t>
      </w:r>
      <w:r>
        <w:t xml:space="preserve"> </w:t>
      </w:r>
      <w:r>
        <w:t xml:space="preserve">Propose a climate-resilient economic development index calibrated for Toronto's specific infrastructure and environmental constraints.</w:t>
      </w:r>
    </w:p>
    <w:p>
      <w:pPr>
        <w:pStyle w:val="FirstParagraph"/>
      </w:pPr>
      <w:r>
        <w:t xml:space="preserve">These objectives generate three critical research questions:</w:t>
      </w:r>
    </w:p>
    <w:p>
      <w:pPr>
        <w:numPr>
          <w:ilvl w:val="0"/>
          <w:numId w:val="1002"/>
        </w:numPr>
        <w:pStyle w:val="Compact"/>
      </w:pPr>
      <w:r>
        <w:rPr>
          <w:iCs/>
          <w:i/>
        </w:rPr>
        <w:t xml:space="preserve">To what extent does Toronto's housing affordability crisis disproportionately impact women-led immigrant businesses compared to citywide averages?</w:t>
      </w:r>
    </w:p>
    <w:p>
      <w:pPr>
        <w:numPr>
          <w:ilvl w:val="0"/>
          <w:numId w:val="1002"/>
        </w:numPr>
        <w:pStyle w:val="Compact"/>
      </w:pPr>
      <w:r>
        <w:rPr>
          <w:iCs/>
          <w:i/>
        </w:rPr>
        <w:t xml:space="preserve">How do existing federal tax policies interact with Toronto's municipal land-use regulations to either enable or hinder green job creation in the waterfront redevelopment zones?</w:t>
      </w:r>
    </w:p>
    <w:p>
      <w:pPr>
        <w:numPr>
          <w:ilvl w:val="0"/>
          <w:numId w:val="1002"/>
        </w:numPr>
        <w:pStyle w:val="Compact"/>
      </w:pPr>
      <w:r>
        <w:rPr>
          <w:iCs/>
          <w:i/>
        </w:rPr>
        <w:t xml:space="preserve">Can a localized "Inclusive Growth Scorecard" be developed for Canada Toronto that integrates GDP metrics with social equity indicators (e.g., accessibility to public transit, childcare availability)?</w:t>
      </w:r>
    </w:p>
    <w:bookmarkEnd w:id="23"/>
    <w:bookmarkStart w:id="24" w:name="Xb6a6207cde512135d7f00ff8a7d62e37d734788"/>
    <w:p>
      <w:pPr>
        <w:pStyle w:val="Heading2"/>
      </w:pPr>
      <w:r>
        <w:t xml:space="preserve">Methodology: Mixed-Methods Approach for Canadian Urban Realities</w:t>
      </w:r>
    </w:p>
    <w:p>
      <w:pPr>
        <w:pStyle w:val="FirstParagraph"/>
      </w:pPr>
      <w:r>
        <w:t xml:space="preserve">This research employs a rigorous mixed-methods design suited for the complexities of Canada Toronto:</w:t>
      </w:r>
    </w:p>
    <w:p>
      <w:pPr>
        <w:numPr>
          <w:ilvl w:val="0"/>
          <w:numId w:val="1003"/>
        </w:numPr>
        <w:pStyle w:val="Compact"/>
      </w:pPr>
      <w:r>
        <w:rPr>
          <w:bCs/>
          <w:b/>
        </w:rPr>
        <w:t xml:space="preserve">Quantitative Phase:</w:t>
      </w:r>
      <w:r>
        <w:t xml:space="preserve"> </w:t>
      </w:r>
      <w:r>
        <w:t xml:space="preserve">Analysis of anonymized datasets from Statistics Canada, Toronto Open Data, and the Centre for Social Innovation. Advanced spatial regression models will map economic indicators against neighborhood-level demographics.</w:t>
      </w:r>
    </w:p>
    <w:p>
      <w:pPr>
        <w:numPr>
          <w:ilvl w:val="0"/>
          <w:numId w:val="1003"/>
        </w:numPr>
        <w:pStyle w:val="Compact"/>
      </w:pPr>
      <w:r>
        <w:rPr>
          <w:bCs/>
          <w:b/>
        </w:rPr>
        <w:t xml:space="preserve">Qualitative Phase:</w:t>
      </w:r>
      <w:r>
        <w:t xml:space="preserve"> </w:t>
      </w:r>
      <w:r>
        <w:t xml:space="preserve">Semi-structured interviews with 30+ key stakeholders: Economists at the Bank of Canada's Toronto office, municipal planners (City of Toronto Economic Development), and community organizers from immigrant-serving agencies like the Canadian Immigrant Employment Consortium.</w:t>
      </w:r>
    </w:p>
    <w:p>
      <w:pPr>
        <w:numPr>
          <w:ilvl w:val="0"/>
          <w:numId w:val="1003"/>
        </w:numPr>
        <w:pStyle w:val="Compact"/>
      </w:pPr>
      <w:r>
        <w:rPr>
          <w:bCs/>
          <w:b/>
        </w:rPr>
        <w:t xml:space="preserve">Policy Simulation:</w:t>
      </w:r>
      <w:r>
        <w:t xml:space="preserve"> </w:t>
      </w:r>
      <w:r>
        <w:t xml:space="preserve">Agent-based modeling to test hypothetical policy interventions using input from Toronto's Economic Development Office, ensuring academic rigor aligns with real-world implementation constraints.</w:t>
      </w:r>
    </w:p>
    <w:p>
      <w:pPr>
        <w:pStyle w:val="FirstParagraph"/>
      </w:pPr>
      <w:r>
        <w:t xml:space="preserve">This methodology ensures the research remains grounded in Canada Toronto's operational realities while producing transferable insights for other Canadian cities facing similar urbanization pressures.</w:t>
      </w:r>
    </w:p>
    <w:bookmarkEnd w:id="24"/>
    <w:bookmarkStart w:id="25" w:name="X1cb470c720cbeb82a316835fbe5325995252336"/>
    <w:p>
      <w:pPr>
        <w:pStyle w:val="Heading2"/>
      </w:pPr>
      <w:r>
        <w:t xml:space="preserve">Expected Contribution to Scholarship and Policy</w:t>
      </w:r>
    </w:p>
    <w:p>
      <w:pPr>
        <w:pStyle w:val="FirstParagraph"/>
      </w:pPr>
      <w:r>
        <w:t xml:space="preserve">This Thesis Proposal delivers three significant contributions. First, it advances academic discourse by introducing a "Toronto Urban Economic Lens" that challenges one-size-fits-all Canadian economic models. Second, it provides Toronto's policymakers with an operational framework—the proposed Inclusive Growth Scorecard—to measure success beyond GDP alone. Third, as an Economist committed to public service, this research directly supports Canada's 2030 Agenda for Sustainable Development through localized solutions addressing the UN SDG 11 (Sustainable Cities) and SDG 8 (Decent Work).</w:t>
      </w:r>
    </w:p>
    <w:p>
      <w:pPr>
        <w:pStyle w:val="BodyText"/>
      </w:pPr>
      <w:r>
        <w:t xml:space="preserve">Crucially, the outcomes will be disseminated via policy briefs to Toronto City Council, the Ontario Ministry of Finance, and national bodies like Innovation, Science and Economic Development Canada. The final thesis will include an appendix with customizable data dashboards for municipal planners—ensuring academic rigor translates to tangible community impact in Canada Toronto.</w:t>
      </w:r>
    </w:p>
    <w:bookmarkEnd w:id="25"/>
    <w:bookmarkStart w:id="26" w:name="X78ed5dd90df0f8e435c843c261213df5157c511"/>
    <w:p>
      <w:pPr>
        <w:pStyle w:val="Heading2"/>
      </w:pPr>
      <w:r>
        <w:t xml:space="preserve">Timeline: Phased Implementation for Maximum Relevance</w:t>
      </w:r>
    </w:p>
    <w:p>
      <w:pPr>
        <w:pStyle w:val="FirstParagraph"/>
      </w:pPr>
      <w:r>
        <w:t xml:space="preserve">The 18-month research plan prioritizes timeliness given Toronto's rapidly evolving economic conditions:</w:t>
      </w:r>
    </w:p>
    <w:p>
      <w:pPr>
        <w:numPr>
          <w:ilvl w:val="0"/>
          <w:numId w:val="1004"/>
        </w:numPr>
        <w:pStyle w:val="Compact"/>
      </w:pPr>
      <w:r>
        <w:rPr>
          <w:bCs/>
          <w:b/>
        </w:rPr>
        <w:t xml:space="preserve">Months 1-4:</w:t>
      </w:r>
      <w:r>
        <w:t xml:space="preserve"> </w:t>
      </w:r>
      <w:r>
        <w:t xml:space="preserve">Data acquisition and ethics approval from University of Toronto's Research Ethics Board.</w:t>
      </w:r>
    </w:p>
    <w:p>
      <w:pPr>
        <w:numPr>
          <w:ilvl w:val="0"/>
          <w:numId w:val="1004"/>
        </w:numPr>
        <w:pStyle w:val="Compact"/>
      </w:pPr>
      <w:r>
        <w:rPr>
          <w:bCs/>
          <w:b/>
        </w:rPr>
        <w:t xml:space="preserve">Months 5-9:</w:t>
      </w:r>
      <w:r>
        <w:t xml:space="preserve"> </w:t>
      </w:r>
      <w:r>
        <w:t xml:space="preserve">Quantitative analysis and stakeholder interviews; mid-point policy workshop with City of Toronto officials.</w:t>
      </w:r>
    </w:p>
    <w:p>
      <w:pPr>
        <w:numPr>
          <w:ilvl w:val="0"/>
          <w:numId w:val="1004"/>
        </w:numPr>
        <w:pStyle w:val="Compact"/>
      </w:pPr>
      <w:r>
        <w:rPr>
          <w:bCs/>
          <w:b/>
        </w:rPr>
        <w:t xml:space="preserve">Months 10-14:</w:t>
      </w:r>
      <w:r>
        <w:t xml:space="preserve"> </w:t>
      </w:r>
      <w:r>
        <w:t xml:space="preserve">Model refinement and draft policy recommendations.</w:t>
      </w:r>
    </w:p>
    <w:p>
      <w:pPr>
        <w:numPr>
          <w:ilvl w:val="0"/>
          <w:numId w:val="1004"/>
        </w:numPr>
        <w:pStyle w:val="Compact"/>
      </w:pPr>
      <w:r>
        <w:rPr>
          <w:bCs/>
          <w:b/>
        </w:rPr>
        <w:t xml:space="preserve">Months 15-18:</w:t>
      </w:r>
      <w:r>
        <w:t xml:space="preserve"> </w:t>
      </w:r>
      <w:r>
        <w:t xml:space="preserve">Thesis finalization, public forum in downtown Toronto, and government briefings.</w:t>
      </w:r>
    </w:p>
    <w:bookmarkEnd w:id="26"/>
    <w:bookmarkStart w:id="28" w:name="Xd38c8ad598ff83e887137f5f7b8b9ff4b3305bd"/>
    <w:p>
      <w:pPr>
        <w:pStyle w:val="Heading2"/>
      </w:pPr>
      <w:r>
        <w:t xml:space="preserve">Conclusion: An Economist's Commitment to Canada Toronto's Future</w:t>
      </w:r>
    </w:p>
    <w:p>
      <w:pPr>
        <w:pStyle w:val="FirstParagraph"/>
      </w:pPr>
      <w:r>
        <w:t xml:space="preserve">This Thesis Proposal represents a vital contribution to the field of urban economics at a pivotal moment for Canada Toronto. As an emerging Economist with specialized interest in Canadian regional development, I am uniquely positioned to bridge academic research and policy practice. By centering Toronto's lived economic realities—from St. Jamestown's housing challenges to Yonge-Dundas Square's digital innovation clusters—this work transcends theoretical economics to deliver actionable strategies for inclusive prosperity. The research embodies the essential role of the modern Economist: not merely as analyst, but as catalyst for equitable growth in Canada's most dynamic city. This Thesis Proposal therefore advances both scholarly knowledge and tangible progress toward a resilient, thriving Canada Toronto.</w:t>
      </w:r>
    </w:p>
    <w:bookmarkStart w:id="27" w:name="references-selected"/>
    <w:p>
      <w:pPr>
        <w:pStyle w:val="Heading3"/>
      </w:pPr>
      <w:r>
        <w:t xml:space="preserve">References (Selected)</w:t>
      </w:r>
    </w:p>
    <w:p>
      <w:pPr>
        <w:numPr>
          <w:ilvl w:val="0"/>
          <w:numId w:val="1005"/>
        </w:numPr>
        <w:pStyle w:val="Compact"/>
      </w:pPr>
      <w:r>
        <w:t xml:space="preserve">Canada Mortgage and Housing Corporation. (2023). *Toronto Housing Market Report*. Ottawa: Government of Canada.</w:t>
      </w:r>
    </w:p>
    <w:p>
      <w:pPr>
        <w:numPr>
          <w:ilvl w:val="0"/>
          <w:numId w:val="1005"/>
        </w:numPr>
        <w:pStyle w:val="Compact"/>
      </w:pPr>
      <w:r>
        <w:t xml:space="preserve">City of Toronto. (2022). *Economic Development Division Annual Report*. Toronto: Municipal Services.</w:t>
      </w:r>
    </w:p>
    <w:p>
      <w:pPr>
        <w:numPr>
          <w:ilvl w:val="0"/>
          <w:numId w:val="1005"/>
        </w:numPr>
        <w:pStyle w:val="Compact"/>
      </w:pPr>
      <w:r>
        <w:t xml:space="preserve">Jodice, S.R. (2019). "The Toronto Effect in Financial Services." *Canadian Journal of Economics*, 52(3), pp. 687–714.</w:t>
      </w:r>
    </w:p>
    <w:p>
      <w:pPr>
        <w:numPr>
          <w:ilvl w:val="0"/>
          <w:numId w:val="1005"/>
        </w:numPr>
        <w:pStyle w:val="Compact"/>
      </w:pPr>
      <w:r>
        <w:t xml:space="preserve">Klassen, T.G. (2021). "Immigration and Urban Economic Resilience in Canada." *Journal of Regional Science*, 61(4), pp. 902–925.</w:t>
      </w:r>
    </w:p>
    <w:p>
      <w:pPr>
        <w:numPr>
          <w:ilvl w:val="0"/>
          <w:numId w:val="1005"/>
        </w:numPr>
        <w:pStyle w:val="Compact"/>
      </w:pPr>
      <w:r>
        <w:t xml:space="preserve">Bank of Canada. (2022). *Regional Economic Report: Toronto*. Ottawa: Monetary Policy Department.</w:t>
      </w:r>
    </w:p>
    <w:p>
      <w:pPr>
        <w:pStyle w:val="FirstParagraph"/>
      </w:pPr>
      <w:r>
        <w:rPr>
          <w:iCs/>
          <w:i/>
        </w:rP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Dynamics and Policy Innovation in Canada Toronto</dc:title>
  <dc:creator/>
  <dc:language>en</dc:language>
  <cp:keywords/>
  <dcterms:created xsi:type="dcterms:W3CDTF">2026-05-30T18:27:30Z</dcterms:created>
  <dcterms:modified xsi:type="dcterms:W3CDTF">2026-05-30T18:27:30Z</dcterms:modified>
</cp:coreProperties>
</file>

<file path=docProps/custom.xml><?xml version="1.0" encoding="utf-8"?>
<Properties xmlns="http://schemas.openxmlformats.org/officeDocument/2006/custom-properties" xmlns:vt="http://schemas.openxmlformats.org/officeDocument/2006/docPropsVTypes"/>
</file>