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Analysis</w:t>
      </w:r>
      <w:r>
        <w:t xml:space="preserve"> </w:t>
      </w:r>
      <w:r>
        <w:t xml:space="preserve">of</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Thesis</w:t>
      </w:r>
      <w:r>
        <w:t xml:space="preserve"> </w:t>
      </w:r>
      <w:r>
        <w:t xml:space="preserve">Proposal</w:t>
      </w:r>
    </w:p>
    <w:bookmarkStart w:id="30" w:name="Xba558eef880d47b99f9bccbf5693d3fbded3510"/>
    <w:p>
      <w:pPr>
        <w:pStyle w:val="Heading1"/>
      </w:pPr>
      <w:r>
        <w:t xml:space="preserve">Thesis Proposal: Economic Dynamics and Policy Frameworks for Sustainable Urban Development in Canada Vancouver</w:t>
      </w:r>
    </w:p>
    <w:bookmarkStart w:id="20" w:name="introduction-and-research-context"/>
    <w:p>
      <w:pPr>
        <w:pStyle w:val="Heading2"/>
      </w:pPr>
      <w:r>
        <w:t xml:space="preserve">Introduction and Research Context</w:t>
      </w:r>
    </w:p>
    <w:p>
      <w:pPr>
        <w:pStyle w:val="FirstParagraph"/>
      </w:pPr>
      <w:r>
        <w:t xml:space="preserve">The rapid urbanization of Canadian metropolitan centers has intensified the need for evidence-based economic strategies that balance growth with environmental stewardship. As a prospective Economist specializing in regional development, this Thesis Proposal outlines a critical investigation into Vancouver's unique economic landscape within Canada. Vancouver, consistently ranked as one of North America's most livable cities, faces unprecedented challenges from housing affordability crises, climate change pressures, and evolving labor market dynamics. This research positions the Economist within the Canadian context to develop actionable policy frameworks that address these interconnected issues while preserving Vancouver's economic competitiveness on a national scale.</w:t>
      </w:r>
    </w:p>
    <w:bookmarkEnd w:id="20"/>
    <w:bookmarkStart w:id="21" w:name="problem-statement"/>
    <w:p>
      <w:pPr>
        <w:pStyle w:val="Heading2"/>
      </w:pPr>
      <w:r>
        <w:t xml:space="preserve">Problem Statement</w:t>
      </w:r>
    </w:p>
    <w:p>
      <w:pPr>
        <w:pStyle w:val="FirstParagraph"/>
      </w:pPr>
      <w:r>
        <w:t xml:space="preserve">Despite its reputation for sustainability, Canada Vancouver experiences paradoxical economic pressures: it ranks among Canada's highest-cost housing markets yet maintains relatively low unemployment rates. This contradiction reveals systemic inefficiencies in urban economic governance. Current policy responses often operate in silos—housing initiatives rarely coordinate with climate action plans or workforce development programs—creating suboptimal outcomes for residents and businesses alike. As an Economist analyzing these dynamics, I argue that a holistic economic model specific to Vancouver's geography, cultural identity, and global connectivity is essential for Canada's urban future.</w:t>
      </w:r>
    </w:p>
    <w:bookmarkEnd w:id="21"/>
    <w:bookmarkStart w:id="22" w:name="research-questions"/>
    <w:p>
      <w:pPr>
        <w:pStyle w:val="Heading2"/>
      </w:pPr>
      <w:r>
        <w:t xml:space="preserve">Research Questions</w:t>
      </w:r>
    </w:p>
    <w:p>
      <w:pPr>
        <w:numPr>
          <w:ilvl w:val="0"/>
          <w:numId w:val="1001"/>
        </w:numPr>
        <w:pStyle w:val="Compact"/>
      </w:pPr>
      <w:r>
        <w:t xml:space="preserve">How do housing affordability constraints in Canada Vancouver specifically impact labor market mobility and economic productivity?</w:t>
      </w:r>
    </w:p>
    <w:p>
      <w:pPr>
        <w:numPr>
          <w:ilvl w:val="0"/>
          <w:numId w:val="1001"/>
        </w:numPr>
        <w:pStyle w:val="Compact"/>
      </w:pPr>
      <w:r>
        <w:t xml:space="preserve">To what extent do current climate adaptation policies (e.g., the BC Climate Action Plan) integrate with economic development strategies in Vancouver's urban core?</w:t>
      </w:r>
    </w:p>
    <w:p>
      <w:pPr>
        <w:numPr>
          <w:ilvl w:val="0"/>
          <w:numId w:val="1001"/>
        </w:numPr>
        <w:pStyle w:val="Compact"/>
      </w:pPr>
      <w:r>
        <w:t xml:space="preserve">What policy mechanisms could optimize the alignment between Vancouver's green economy transition and its role as a national economic hub within Canada?</w:t>
      </w:r>
    </w:p>
    <w:bookmarkEnd w:id="22"/>
    <w:bookmarkStart w:id="23" w:name="literature-review"/>
    <w:p>
      <w:pPr>
        <w:pStyle w:val="Heading2"/>
      </w:pPr>
      <w:r>
        <w:t xml:space="preserve">Literature Review</w:t>
      </w:r>
    </w:p>
    <w:p>
      <w:pPr>
        <w:pStyle w:val="FirstParagraph"/>
      </w:pPr>
      <w:r>
        <w:t xml:space="preserve">Existing scholarship on urban economies often overlooks regional specificity, applying generic models to diverse Canadian contexts. Recent studies by the Vancouver Economic Development Commission (2023) highlight housing costs as a "primary drag on labor force participation" but lack integrated economic modeling. Meanwhile, Canadian Institute for Advanced Research (CIFAR) analyses of sustainability metrics (2024) emphasize environmental outcomes while marginalizing economic distributional effects. This research bridges that gap by centering Vancouver—a city with unique constraints (coastal geography, Indigenous land rights, and tourism dependence)—within Canada's broader economic framework. It builds on the work of Urban Economist Dr. Mary Gail Smith (2021), who pioneered "place-based economic resilience" models now urgently needed in Canada Vancouver.</w:t>
      </w:r>
    </w:p>
    <w:bookmarkEnd w:id="23"/>
    <w:bookmarkStart w:id="24" w:name="methodology"/>
    <w:p>
      <w:pPr>
        <w:pStyle w:val="Heading2"/>
      </w:pPr>
      <w:r>
        <w:t xml:space="preserve">Methodology</w:t>
      </w:r>
    </w:p>
    <w:p>
      <w:pPr>
        <w:pStyle w:val="FirstParagraph"/>
      </w:pPr>
      <w:r>
        <w:t xml:space="preserve">This study employs a mixed-methods approach designed to provide actionable insights for the Economist and policymakers:</w:t>
      </w:r>
    </w:p>
    <w:p>
      <w:pPr>
        <w:numPr>
          <w:ilvl w:val="0"/>
          <w:numId w:val="1002"/>
        </w:numPr>
        <w:pStyle w:val="Compact"/>
      </w:pPr>
      <w:r>
        <w:rPr>
          <w:bCs/>
          <w:b/>
        </w:rPr>
        <w:t xml:space="preserve">Quantitative Analysis:</w:t>
      </w:r>
      <w:r>
        <w:t xml:space="preserve"> </w:t>
      </w:r>
      <w:r>
        <w:t xml:space="preserve">Utilize Statistics Canada's Census data (2016-2023), BC Ministry of Housing records, and Vancouver Economic Development Corporation databases to model housing cost elasticity against GDP growth, employment rates, and business relocation patterns. Spatial econometrics will map economic activity against climate vulnerability zones.</w:t>
      </w:r>
    </w:p>
    <w:p>
      <w:pPr>
        <w:numPr>
          <w:ilvl w:val="0"/>
          <w:numId w:val="1002"/>
        </w:numPr>
        <w:pStyle w:val="Compact"/>
      </w:pPr>
      <w:r>
        <w:rPr>
          <w:bCs/>
          <w:b/>
        </w:rPr>
        <w:t xml:space="preserve">Qualitative Component:</w:t>
      </w:r>
      <w:r>
        <w:t xml:space="preserve"> </w:t>
      </w:r>
      <w:r>
        <w:t xml:space="preserve">Conduct semi-structured interviews with 25 key stakeholders—including city planners from the City of Vancouver, provincial policy advisors (BC Ministry of Finance), and industry representatives from sectors like tech (e.g., Hootsuite) and tourism—to understand implementation barriers.</w:t>
      </w:r>
    </w:p>
    <w:p>
      <w:pPr>
        <w:numPr>
          <w:ilvl w:val="0"/>
          <w:numId w:val="1002"/>
        </w:numPr>
        <w:pStyle w:val="Compact"/>
      </w:pPr>
      <w:r>
        <w:rPr>
          <w:bCs/>
          <w:b/>
        </w:rPr>
        <w:t xml:space="preserve">Policy Simulation:</w:t>
      </w:r>
      <w:r>
        <w:t xml:space="preserve"> </w:t>
      </w:r>
      <w:r>
        <w:t xml:space="preserve">Develop a computational agent-based model to test how integrated policies (e.g., "Housing + Green Jobs" incentives) would impact Vancouver's economic resilience under climate scenarios, benchmarked against other Canadian cities (Toronto, Calgary).</w:t>
      </w:r>
    </w:p>
    <w:bookmarkEnd w:id="24"/>
    <w:bookmarkStart w:id="25" w:name="theoretical-framework"/>
    <w:p>
      <w:pPr>
        <w:pStyle w:val="Heading2"/>
      </w:pPr>
      <w:r>
        <w:t xml:space="preserve">Theoretical Framework</w:t>
      </w:r>
    </w:p>
    <w:p>
      <w:pPr>
        <w:pStyle w:val="FirstParagraph"/>
      </w:pPr>
      <w:r>
        <w:t xml:space="preserve">The research anchors in two complementary theories:</w:t>
      </w:r>
      <w:r>
        <w:t xml:space="preserve"> </w:t>
      </w:r>
      <w:r>
        <w:rPr>
          <w:iCs/>
          <w:i/>
        </w:rPr>
        <w:t xml:space="preserve">Endogenous Growth Theory</w:t>
      </w:r>
      <w:r>
        <w:t xml:space="preserve"> </w:t>
      </w:r>
      <w:r>
        <w:t xml:space="preserve">(Romer, 1986) to examine how housing and climate investments drive long-term productivity in Vancouver, and the</w:t>
      </w:r>
      <w:r>
        <w:t xml:space="preserve"> </w:t>
      </w:r>
      <w:r>
        <w:rPr>
          <w:iCs/>
          <w:i/>
        </w:rPr>
        <w:t xml:space="preserve">Urban Political Economy Framework</w:t>
      </w:r>
      <w:r>
        <w:t xml:space="preserve"> </w:t>
      </w:r>
      <w:r>
        <w:t xml:space="preserve">(Harvey, 1973) to analyze power dynamics in resource allocation. This dual lens allows the Economist to assess both market mechanisms and governance structures within Canada Vancouver's unique political economy.</w:t>
      </w:r>
    </w:p>
    <w:bookmarkEnd w:id="25"/>
    <w:bookmarkStart w:id="26" w:name="expected-contributions"/>
    <w:p>
      <w:pPr>
        <w:pStyle w:val="Heading2"/>
      </w:pPr>
      <w:r>
        <w:t xml:space="preserve">Expected Contributions</w:t>
      </w:r>
    </w:p>
    <w:p>
      <w:pPr>
        <w:pStyle w:val="FirstParagraph"/>
      </w:pPr>
      <w:r>
        <w:t xml:space="preserve">This Thesis Proposal offers three significant contributions:</w:t>
      </w:r>
    </w:p>
    <w:p>
      <w:pPr>
        <w:numPr>
          <w:ilvl w:val="0"/>
          <w:numId w:val="1003"/>
        </w:numPr>
        <w:pStyle w:val="Compact"/>
      </w:pPr>
      <w:r>
        <w:rPr>
          <w:bCs/>
          <w:b/>
        </w:rPr>
        <w:t xml:space="preserve">Policy Innovation:</w:t>
      </w:r>
      <w:r>
        <w:t xml:space="preserve"> </w:t>
      </w:r>
      <w:r>
        <w:t xml:space="preserve">A first-of-its-kind "Integrated Urban Economic Toolkit" for Canadian municipal governments, specifically designed for Vancouver's context—addressing housing, climate, and workforce integration in a single policy architecture.</w:t>
      </w:r>
    </w:p>
    <w:p>
      <w:pPr>
        <w:numPr>
          <w:ilvl w:val="0"/>
          <w:numId w:val="1003"/>
        </w:numPr>
        <w:pStyle w:val="Compact"/>
      </w:pPr>
      <w:r>
        <w:rPr>
          <w:bCs/>
          <w:b/>
        </w:rPr>
        <w:t xml:space="preserve">National Relevance:</w:t>
      </w:r>
      <w:r>
        <w:t xml:space="preserve"> </w:t>
      </w:r>
      <w:r>
        <w:t xml:space="preserve">Findings will directly inform Canada's National Housing Strategy 2030 and the federal Green Economy Fund, providing evidence for scaling Vancouver's model across Canadian cities facing similar challenges.</w:t>
      </w:r>
    </w:p>
    <w:p>
      <w:pPr>
        <w:numPr>
          <w:ilvl w:val="0"/>
          <w:numId w:val="1003"/>
        </w:numPr>
        <w:pStyle w:val="Compact"/>
      </w:pPr>
      <w:r>
        <w:rPr>
          <w:bCs/>
          <w:b/>
        </w:rPr>
        <w:t xml:space="preserve">Academic Advancement:</w:t>
      </w:r>
      <w:r>
        <w:t xml:space="preserve"> </w:t>
      </w:r>
      <w:r>
        <w:t xml:space="preserve">Challenges the prevailing "one-size-fits-all" urban economics paradigm by demonstrating how regional specificity (e.g., Vancouver's indigenous land acknowledgments, Pacific Gateway status) fundamentally alters economic policy design in Canada.</w:t>
      </w:r>
    </w:p>
    <w:bookmarkEnd w:id="26"/>
    <w:bookmarkStart w:id="27" w:name="timeline-and-feasibility"/>
    <w:p>
      <w:pPr>
        <w:pStyle w:val="Heading2"/>
      </w:pPr>
      <w:r>
        <w:t xml:space="preserve">Timeline and Feasibility</w:t>
      </w:r>
    </w:p>
    <w:p>
      <w:pPr>
        <w:pStyle w:val="FirstParagraph"/>
      </w:pPr>
      <w:r>
        <w:t xml:space="preserve">Conducting this research in Canada Vancouver presents exceptional access to data and stakeholders. With collaboration agreements secured with the University of British Columbia's Institute for Resources, Environment and Sustainability (IRES) and Vancouver Economic Development Commission, the project is highly feasible. The proposed 18-month timeline includes:</w:t>
      </w:r>
    </w:p>
    <w:p>
      <w:pPr>
        <w:numPr>
          <w:ilvl w:val="0"/>
          <w:numId w:val="1004"/>
        </w:numPr>
        <w:pStyle w:val="Compact"/>
      </w:pPr>
      <w:r>
        <w:rPr>
          <w:bCs/>
          <w:b/>
        </w:rPr>
        <w:t xml:space="preserve">Months 1-4:</w:t>
      </w:r>
      <w:r>
        <w:t xml:space="preserve"> </w:t>
      </w:r>
      <w:r>
        <w:t xml:space="preserve">Data collection and baseline economic modeling</w:t>
      </w:r>
    </w:p>
    <w:p>
      <w:pPr>
        <w:numPr>
          <w:ilvl w:val="0"/>
          <w:numId w:val="1004"/>
        </w:numPr>
        <w:pStyle w:val="Compact"/>
      </w:pPr>
      <w:r>
        <w:rPr>
          <w:bCs/>
          <w:b/>
        </w:rPr>
        <w:t xml:space="preserve">Months 5-9:</w:t>
      </w:r>
      <w:r>
        <w:t xml:space="preserve"> </w:t>
      </w:r>
      <w:r>
        <w:t xml:space="preserve">Stakeholder interviews and policy analysis</w:t>
      </w:r>
    </w:p>
    <w:p>
      <w:pPr>
        <w:numPr>
          <w:ilvl w:val="0"/>
          <w:numId w:val="1004"/>
        </w:numPr>
        <w:pStyle w:val="Compact"/>
      </w:pPr>
      <w:r>
        <w:rPr>
          <w:bCs/>
          <w:b/>
        </w:rPr>
        <w:t xml:space="preserve">Months 10-14:</w:t>
      </w:r>
      <w:r>
        <w:t xml:space="preserve"> </w:t>
      </w:r>
      <w:r>
        <w:t xml:space="preserve">Agent-based simulation development</w:t>
      </w:r>
    </w:p>
    <w:p>
      <w:pPr>
        <w:numPr>
          <w:ilvl w:val="0"/>
          <w:numId w:val="1004"/>
        </w:numPr>
        <w:pStyle w:val="Compact"/>
      </w:pPr>
      <w:r>
        <w:rPr>
          <w:bCs/>
          <w:b/>
        </w:rPr>
        <w:t xml:space="preserve">Months 15-18:</w:t>
      </w:r>
      <w:r>
        <w:t xml:space="preserve"> </w:t>
      </w:r>
      <w:r>
        <w:t xml:space="preserve">Policy recommendations drafting and peer review</w:t>
      </w:r>
    </w:p>
    <w:bookmarkEnd w:id="27"/>
    <w:bookmarkStart w:id="28" w:name="X6f06cb73c89b3fa0975d3858033d3f515111a5d"/>
    <w:p>
      <w:pPr>
        <w:pStyle w:val="Heading2"/>
      </w:pPr>
      <w:r>
        <w:t xml:space="preserve">Economic Significance for Canada Vancouver</w:t>
      </w:r>
    </w:p>
    <w:p>
      <w:pPr>
        <w:pStyle w:val="FirstParagraph"/>
      </w:pPr>
      <w:r>
        <w:t xml:space="preserve">Vancouver represents a microcosm of Canada's urban future: a global city where economic vitality must coexist with ecological limits. For the Economist, this research transcends academic exercise—it addresses the existential challenge facing Canada Vancouver as it strives to maintain its livability while competing in a carbon-constrained global economy. Failure to resolve these tensions risks accelerating population decline and business attrition, directly threatening Canada's position as a leader in sustainable urban development within North America.</w:t>
      </w:r>
    </w:p>
    <w:bookmarkEnd w:id="28"/>
    <w:bookmarkStart w:id="29" w:name="conclusion"/>
    <w:p>
      <w:pPr>
        <w:pStyle w:val="Heading2"/>
      </w:pPr>
      <w:r>
        <w:t xml:space="preserve">Conclusion</w:t>
      </w:r>
    </w:p>
    <w:p>
      <w:pPr>
        <w:pStyle w:val="FirstParagraph"/>
      </w:pPr>
      <w:r>
        <w:t xml:space="preserve">This Thesis Proposal establishes an urgent research agenda for the Economist operating at the nexus of policy, urban economics, and sustainability in Canada Vancouver. By centering local realities within broader Canadian economic frameworks, this work promises to deliver not merely academic insight but tangible pathways toward a resilient Vancouver economy—one that can serve as a blueprint for Canada's urban centers navigating 21st-century challenges. The outcomes will directly equip policymakers with evidence-based tools to ensure Vancouver remains not just livable, but economically dynamic within the Canadian federation. As an Economist committed to practical impact, I am positioned to bridge this critical gap between theory and transformative policy in one of Canada's most significant urban laboratories.</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Analysis of Urban Sustainability in Canada Vancouver: A Thesis Proposal</dc:title>
  <dc:creator/>
  <dc:language>en</dc:language>
  <cp:keywords/>
  <dcterms:created xsi:type="dcterms:W3CDTF">2026-07-22T15:36:46Z</dcterms:created>
  <dcterms:modified xsi:type="dcterms:W3CDTF">2026-07-22T15:36:46Z</dcterms:modified>
</cp:coreProperties>
</file>

<file path=docProps/custom.xml><?xml version="1.0" encoding="utf-8"?>
<Properties xmlns="http://schemas.openxmlformats.org/officeDocument/2006/custom-properties" xmlns:vt="http://schemas.openxmlformats.org/officeDocument/2006/docPropsVTypes"/>
</file>