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Inequality</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Santiago,</w:t>
      </w:r>
      <w:r>
        <w:t xml:space="preserve"> </w:t>
      </w:r>
      <w:r>
        <w:t xml:space="preserve">Chile</w:t>
      </w:r>
    </w:p>
    <w:bookmarkStart w:id="29" w:name="Xa46af9b2e215d3fb37b0a5c89e9a099e02fb84f"/>
    <w:p>
      <w:pPr>
        <w:pStyle w:val="Heading1"/>
      </w:pPr>
      <w:r>
        <w:t xml:space="preserve">Thesis Proposal: Analyzing Economic Inequality and Urban Policy Interventions in Santiago, Chile</w:t>
      </w:r>
    </w:p>
    <w:bookmarkStart w:id="20" w:name="introduction"/>
    <w:p>
      <w:pPr>
        <w:pStyle w:val="Heading2"/>
      </w:pPr>
      <w:r>
        <w:t xml:space="preserve">1. Introduction</w:t>
      </w:r>
    </w:p>
    <w:p>
      <w:pPr>
        <w:pStyle w:val="FirstParagraph"/>
      </w:pPr>
      <w:r>
        <w:t xml:space="preserve">As an emerging Economist specializing in development economics with a focus on Latin American urban systems, this thesis proposal addresses a critical challenge facing Chile Santiago: the persistent and escalating economic inequality amidst rapid urbanization. Santiago, the economic engine of Chile accounting for 40% of national GDP, embodies a paradoxical landscape where cutting-edge financial institutions coexist with entrenched poverty in informal settlements (callampas). This research positions the Economist as an indispensable agent for evidence-based policy formulation in Santiago's complex socio-economic ecosystem. The central question guiding this study is:</w:t>
      </w:r>
      <w:r>
        <w:t xml:space="preserve"> </w:t>
      </w:r>
      <w:r>
        <w:rPr>
          <w:iCs/>
          <w:i/>
        </w:rPr>
        <w:t xml:space="preserve">How do urban development policies intersect with informal economic structures to either mitigate or exacerbate income inequality in Santiago, Chile?</w:t>
      </w:r>
    </w:p>
    <w:bookmarkEnd w:id="20"/>
    <w:bookmarkStart w:id="21" w:name="problem-statement"/>
    <w:p>
      <w:pPr>
        <w:pStyle w:val="Heading2"/>
      </w:pPr>
      <w:r>
        <w:t xml:space="preserve">2. Problem Statement</w:t>
      </w:r>
    </w:p>
    <w:p>
      <w:pPr>
        <w:pStyle w:val="FirstParagraph"/>
      </w:pPr>
      <w:r>
        <w:t xml:space="preserve">Santiago's growth trajectory presents a critical paradox for the Economist studying Chilean development. Despite Chile's status as a regional economic leader with one of Latin America's highest GDP per capita figures ($15,800), Santiago exhibits extreme spatial inequality—ranked among the most unequal cities globally (World Bank, 2023). The city's informal economy employs approximately 32% of its workforce (INE, 2023), yet formal sector policies often ignore these economic actors. Current urban planning frameworks in Santiago fail to integrate microeconomic realities of street vendors, home-based artisans, and unregistered service providers into inequality reduction strategies. This gap represents a critical failure point for the Economist operating within Chile's institutional landscape—a failure that perpetuates cycles of poverty while hindering Santiago's potential as a sustainable metropolis.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quantify the causal relationship between Santiago-specific urban development policies and income inequality metrics (Gini coefficient, Lorenz curve) through informal economic participation.</w:t>
      </w:r>
    </w:p>
    <w:p>
      <w:pPr>
        <w:pStyle w:val="BodyText"/>
      </w:pPr>
      <w:r>
        <w:rPr>
          <w:bCs/>
          <w:b/>
        </w:rPr>
        <w:t xml:space="preserve">Secondary Objectives:</w:t>
      </w:r>
    </w:p>
    <w:p>
      <w:pPr>
        <w:pStyle w:val="BodyText"/>
      </w:pPr>
      <w:r>
        <w:t xml:space="preserve">Evaluate the effectiveness of Chile's 2019 Urban Policy Reform (Ley 21.337) in integrating informal workers into formal economic systems.</w:t>
      </w:r>
    </w:p>
    <w:p>
      <w:pPr>
        <w:pStyle w:val="FirstParagraph"/>
      </w:pPr>
      <w:r>
        <w:t xml:space="preserve">Develop a predictive model for inequality outcomes based on zoning regulations, public transport access, and formalization incentives.</w:t>
      </w:r>
    </w:p>
    <w:p>
      <w:pPr>
        <w:pStyle w:val="BodyText"/>
      </w:pPr>
      <w:r>
        <w:t xml:space="preserve">Identify policy pathways through which an Economist can catalyze equitable urban development in Chile's capital city.</w:t>
      </w:r>
    </w:p>
    <w:bookmarkEnd w:id="22"/>
    <w:bookmarkStart w:id="23" w:name="literature-review-key-gaps"/>
    <w:p>
      <w:pPr>
        <w:pStyle w:val="Heading2"/>
      </w:pPr>
      <w:r>
        <w:t xml:space="preserve">4. Literature Review (Key Gaps)</w:t>
      </w:r>
    </w:p>
    <w:p>
      <w:pPr>
        <w:pStyle w:val="FirstParagraph"/>
      </w:pPr>
      <w:r>
        <w:t xml:space="preserve">Existing scholarship on Santiago's economy focuses either on macroeconomic indicators (e.g., Central Bank of Chile reports) or social programs (e.g., Chile Solidario), but neglects the micro-macro nexus of urban policy and informal economics. A 2021 study by Universidad Diego Portales identified "policy blindness" toward informal labor in Santiago's planning documents, while the World Bank's 2022 report on Latin American cities emphasized that</w:t>
      </w:r>
      <w:r>
        <w:t xml:space="preserve"> </w:t>
      </w:r>
      <w:r>
        <w:rPr>
          <w:iCs/>
          <w:i/>
        </w:rPr>
        <w:t xml:space="preserve">inequality reduction requires contextualizing policies within the specific spatial logic of each metropolis</w:t>
      </w:r>
      <w:r>
        <w:t xml:space="preserve">. Crucially, no recent research has applied Chilean Economist frameworks like "Economía de la Ciudad" to Santiago's evolving informal economy. This thesis bridges this gap by placing the Economist at the center of a methodology that measures policy impact through both quantitative (regression analysis) and qualitative (participatory mapping) lenses.</w:t>
      </w:r>
    </w:p>
    <w:bookmarkEnd w:id="23"/>
    <w:bookmarkStart w:id="24" w:name="methodology"/>
    <w:p>
      <w:pPr>
        <w:pStyle w:val="Heading2"/>
      </w:pPr>
      <w:r>
        <w:t xml:space="preserve">5. Methodology</w:t>
      </w:r>
    </w:p>
    <w:p>
      <w:pPr>
        <w:pStyle w:val="FirstParagraph"/>
      </w:pPr>
      <w:r>
        <w:t xml:space="preserve">This mixed-methods study employs three interlocking approaches tailored for Chile Santiago's context:</w:t>
      </w:r>
    </w:p>
    <w:p>
      <w:pPr>
        <w:numPr>
          <w:ilvl w:val="0"/>
          <w:numId w:val="1002"/>
        </w:numPr>
        <w:pStyle w:val="Compact"/>
      </w:pPr>
      <w:r>
        <w:rPr>
          <w:bCs/>
          <w:b/>
        </w:rPr>
        <w:t xml:space="preserve">Quantitative Analysis:</w:t>
      </w:r>
      <w:r>
        <w:t xml:space="preserve"> </w:t>
      </w:r>
      <w:r>
        <w:t xml:space="preserve">Regression models using Santiago's 10-year municipal economic census (2013-2023), incorporating variables: formalization rates, public transport coverage, and poverty incidence. Data sources include INE Chile, Santiago Municipal Planning Office (OPM), and World Bank Urban Indicators.</w:t>
      </w:r>
    </w:p>
    <w:p>
      <w:pPr>
        <w:numPr>
          <w:ilvl w:val="0"/>
          <w:numId w:val="1002"/>
        </w:numPr>
        <w:pStyle w:val="Compact"/>
      </w:pPr>
      <w:r>
        <w:rPr>
          <w:bCs/>
          <w:b/>
        </w:rPr>
        <w:t xml:space="preserve">Qualitative Fieldwork:</w:t>
      </w:r>
      <w:r>
        <w:t xml:space="preserve"> </w:t>
      </w:r>
      <w:r>
        <w:t xml:space="preserve">Participatory workshops with 15 informal economy associations across Santiago's communes (e.g., El Bosque, Quinta Normal) to document policy barriers. This engages the Economist in direct community consultation—a practice essential for ethical economic research in Chile.</w:t>
      </w:r>
    </w:p>
    <w:p>
      <w:pPr>
        <w:numPr>
          <w:ilvl w:val="0"/>
          <w:numId w:val="1002"/>
        </w:numPr>
        <w:pStyle w:val="Compact"/>
      </w:pPr>
      <w:r>
        <w:rPr>
          <w:bCs/>
          <w:b/>
        </w:rPr>
        <w:t xml:space="preserve">Policy Simulation:</w:t>
      </w:r>
      <w:r>
        <w:t xml:space="preserve"> </w:t>
      </w:r>
      <w:r>
        <w:t xml:space="preserve">Agent-based modeling using NetLogo to simulate outcomes of proposed interventions (e.g., expanded microcredit access for street vendors) under varying Santiago-specific spatial constraints.</w:t>
      </w:r>
    </w:p>
    <w:p>
      <w:pPr>
        <w:pStyle w:val="FirstParagraph"/>
      </w:pPr>
      <w:r>
        <w:t xml:space="preserve">The methodology's strength lies in its adherence to Chilean economic research standards while prioritizing local context. Unlike generic urban studies, this framework treats Santiago not as a "typical" Latin American city but as a unique case requiring specialized Economist engagement.</w:t>
      </w:r>
    </w:p>
    <w:bookmarkEnd w:id="24"/>
    <w:bookmarkStart w:id="25" w:name="expected-contribution"/>
    <w:p>
      <w:pPr>
        <w:pStyle w:val="Heading2"/>
      </w:pPr>
      <w:r>
        <w:t xml:space="preserve">6. Expected Contribution</w:t>
      </w:r>
    </w:p>
    <w:p>
      <w:pPr>
        <w:pStyle w:val="FirstParagraph"/>
      </w:pPr>
      <w:r>
        <w:t xml:space="preserve">This research promises transformative contributions for the Economist in Chile Santiago:</w:t>
      </w:r>
    </w:p>
    <w:p>
      <w:pPr>
        <w:numPr>
          <w:ilvl w:val="0"/>
          <w:numId w:val="1003"/>
        </w:numPr>
        <w:pStyle w:val="Compact"/>
      </w:pPr>
      <w:r>
        <w:rPr>
          <w:bCs/>
          <w:b/>
        </w:rPr>
        <w:t xml:space="preserve">Theoretical:</w:t>
      </w:r>
      <w:r>
        <w:t xml:space="preserve"> </w:t>
      </w:r>
      <w:r>
        <w:t xml:space="preserve">Develops an "Urban Inequality Integration Model" specific to Chile's dual economy, challenging existing neoclassical frameworks that marginalize informal workers.</w:t>
      </w:r>
    </w:p>
    <w:p>
      <w:pPr>
        <w:numPr>
          <w:ilvl w:val="0"/>
          <w:numId w:val="1003"/>
        </w:numPr>
        <w:pStyle w:val="Compact"/>
      </w:pPr>
      <w:r>
        <w:rPr>
          <w:bCs/>
          <w:b/>
        </w:rPr>
        <w:t xml:space="preserve">Policy:</w:t>
      </w:r>
      <w:r>
        <w:t xml:space="preserve"> </w:t>
      </w:r>
      <w:r>
        <w:t xml:space="preserve">Provides actionable data for Chile's Ministry of Housing (MINVU) and Santiago's Municipal Government on how to design inclusive zoning laws. For instance, findings will directly inform the ongoing "Santiago 2030" strategic plan.</w:t>
      </w:r>
    </w:p>
    <w:p>
      <w:pPr>
        <w:numPr>
          <w:ilvl w:val="0"/>
          <w:numId w:val="1003"/>
        </w:numPr>
        <w:pStyle w:val="Compact"/>
      </w:pPr>
      <w:r>
        <w:rPr>
          <w:bCs/>
          <w:b/>
        </w:rPr>
        <w:t xml:space="preserve">Professional Impact:</w:t>
      </w:r>
      <w:r>
        <w:t xml:space="preserve"> </w:t>
      </w:r>
      <w:r>
        <w:t xml:space="preserve">Establishes a replicable methodology for Economists across Chile, moving beyond descriptive statistics to causal policy evaluation—addressing a critical need identified in the Central Bank of Chile's 2023 staff report on economic research gaps.</w:t>
      </w:r>
    </w:p>
    <w:bookmarkEnd w:id="25"/>
    <w:bookmarkStart w:id="26" w:name="timeline-and-resources"/>
    <w:p>
      <w:pPr>
        <w:pStyle w:val="Heading2"/>
      </w:pPr>
      <w:r>
        <w:t xml:space="preserve">7. Timeline and Resources</w:t>
      </w:r>
    </w:p>
    <w:p>
      <w:pPr>
        <w:pStyle w:val="FirstParagraph"/>
      </w:pPr>
      <w:r>
        <w:t xml:space="preserve">The 18-month project aligns with Santiago's fiscal year and leverages local institutional partnerships:</w:t>
      </w:r>
    </w:p>
    <w:p>
      <w:pPr>
        <w:pStyle w:val="BodyText"/>
      </w:pPr>
      <w:r>
        <w:t xml:space="preserve">Phase</w:t>
      </w:r>
    </w:p>
    <w:p>
      <w:pPr>
        <w:pStyle w:val="BodyText"/>
      </w:pPr>
      <w:r>
        <w:t xml:space="preserve">Months</w:t>
      </w:r>
    </w:p>
    <w:p>
      <w:pPr>
        <w:pStyle w:val="BodyText"/>
      </w:pPr>
      <w:r>
        <w:t xml:space="preserve">Key Activities (Chile Santiago Focus)</w:t>
      </w:r>
    </w:p>
    <w:p>
      <w:pPr>
        <w:pStyle w:val="BodyText"/>
      </w:pPr>
      <w:r>
        <w:t xml:space="preserve">Field Preparation</w:t>
      </w:r>
    </w:p>
    <w:p>
      <w:pPr>
        <w:pStyle w:val="BodyText"/>
      </w:pPr>
      <w:r>
        <w:t xml:space="preserve">1-3</w:t>
      </w:r>
    </w:p>
    <w:p>
      <w:pPr>
        <w:pStyle w:val="BodyText"/>
      </w:pPr>
      <w:r>
        <w:t xml:space="preserve">Negotiate access with Santiago's OPM; train research team on Chilean economic data protocols.</w:t>
      </w:r>
    </w:p>
    <w:p>
      <w:pPr>
        <w:pStyle w:val="BodyText"/>
      </w:pPr>
      <w:r>
        <w:t xml:space="preserve">Data Collection &amp; Analysis</w:t>
      </w:r>
    </w:p>
    <w:p>
      <w:pPr>
        <w:pStyle w:val="BodyText"/>
      </w:pPr>
      <w:r>
        <w:t xml:space="preserve">4-12</w:t>
      </w:r>
    </w:p>
    <w:p>
      <w:pPr>
        <w:pStyle w:val="BodyText"/>
      </w:pPr>
      <w:r>
        <w:t xml:space="preserve">Conduct 30+ interviews across Santiago communes; process INE datasets for urban inequality metrics.</w:t>
      </w:r>
    </w:p>
    <w:p>
      <w:pPr>
        <w:pStyle w:val="BodyText"/>
      </w:pPr>
      <w:r>
        <w:t xml:space="preserve">Policy Simulation &amp; Drafting</w:t>
      </w:r>
    </w:p>
    <w:p>
      <w:pPr>
        <w:pStyle w:val="BodyText"/>
      </w:pPr>
      <w:r>
        <w:t xml:space="preserve">13-15</w:t>
      </w:r>
    </w:p>
    <w:p>
      <w:pPr>
        <w:pStyle w:val="BodyText"/>
      </w:pPr>
      <w:r>
        <w:t xml:space="preserve">Economist-led workshops with MINVU officials in Santiago to validate model assumptions.</w:t>
      </w:r>
    </w:p>
    <w:p>
      <w:pPr>
        <w:pStyle w:val="BodyText"/>
      </w:pPr>
      <w:r>
        <w:t xml:space="preserve">Thesis Finalization</w:t>
      </w:r>
    </w:p>
    <w:p>
      <w:pPr>
        <w:pStyle w:val="BodyText"/>
      </w:pPr>
      <w:r>
        <w:t xml:space="preserve">16-18</w:t>
      </w:r>
    </w:p>
    <w:p>
      <w:pPr>
        <w:pStyle w:val="BodyText"/>
      </w:pPr>
      <w:r>
        <w:t xml:space="preserve">Submit findings to Chile's National Economic Commission (CNE) for policy review.</w:t>
      </w:r>
    </w:p>
    <w:bookmarkEnd w:id="26"/>
    <w:bookmarkStart w:id="27" w:name="conclusion"/>
    <w:p>
      <w:pPr>
        <w:pStyle w:val="Heading2"/>
      </w:pPr>
      <w:r>
        <w:t xml:space="preserve">8. Conclusion</w:t>
      </w:r>
    </w:p>
    <w:p>
      <w:pPr>
        <w:pStyle w:val="FirstParagraph"/>
      </w:pPr>
      <w:r>
        <w:t xml:space="preserve">In the dynamic economic landscape of Chile Santiago, this thesis positions the Economist as a vital catalyst for equitable urban transformation. By centering informal economies—often ignored in traditional Chilean development discourse—the research directly addresses Santiago's most urgent socioeconomic challenge: building a metropolis where growth benefits all residents, not just the formal sector. The proposed methodology transcends conventional academic exercise; it equips Economists with a practical framework to influence Chile's urban future. As Santiago prepares for its 2035 sustainability goals under Chile's National Urban Strategy, this study will provide evidence that can reshape how we conceptualize economic development in one of Latin America's most consequential cities. The Economist working in Chile Santiago cannot merely analyze inequality—we must design pathways to dismantle it.</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Inequality and Urban Development in Santiago, Chile</dc:title>
  <dc:creator/>
  <dc:language>en</dc:language>
  <cp:keywords/>
  <dcterms:created xsi:type="dcterms:W3CDTF">2026-07-21T06:45:08Z</dcterms:created>
  <dcterms:modified xsi:type="dcterms:W3CDTF">2026-07-21T06:45:08Z</dcterms:modified>
</cp:coreProperties>
</file>

<file path=docProps/custom.xml><?xml version="1.0" encoding="utf-8"?>
<Properties xmlns="http://schemas.openxmlformats.org/officeDocument/2006/custom-properties" xmlns:vt="http://schemas.openxmlformats.org/officeDocument/2006/docPropsVTypes"/>
</file>