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Sustainable</w:t>
      </w:r>
      <w:r>
        <w:t xml:space="preserve"> </w:t>
      </w:r>
      <w:r>
        <w:t xml:space="preserve">Development</w:t>
      </w:r>
      <w:r>
        <w:t xml:space="preserve"> </w:t>
      </w:r>
      <w:r>
        <w:t xml:space="preserve">of</w:t>
      </w:r>
      <w:r>
        <w:t xml:space="preserve"> </w:t>
      </w:r>
      <w:r>
        <w:t xml:space="preserve">Colombia</w:t>
      </w:r>
      <w:r>
        <w:t xml:space="preserve"> </w:t>
      </w:r>
      <w:r>
        <w:t xml:space="preserve">Medellín</w:t>
      </w:r>
    </w:p>
    <w:bookmarkStart w:id="29" w:name="Xf9a2d71c3976ef9f24f7cd01c4d6c58c1477460"/>
    <w:p>
      <w:pPr>
        <w:pStyle w:val="Heading1"/>
      </w:pPr>
      <w:r>
        <w:t xml:space="preserve">Thesis Proposal: The Critical Role of an Economist in Driving Inclusive Economic Growth and Urban Transformation in Colombia Medellín</w:t>
      </w:r>
    </w:p>
    <w:bookmarkStart w:id="20" w:name="introduction"/>
    <w:p>
      <w:pPr>
        <w:pStyle w:val="Heading2"/>
      </w:pPr>
      <w:r>
        <w:t xml:space="preserve">Introduction</w:t>
      </w:r>
    </w:p>
    <w:p>
      <w:pPr>
        <w:pStyle w:val="FirstParagraph"/>
      </w:pPr>
      <w:r>
        <w:t xml:space="preserve">The city of Medellín, Colombia, has undergone a remarkable transformation from a global symbol of violence to an internationally acclaimed model of urban innovation and social inclusion. This renaissance, however, faces new challenges in sustaining economic progress amid rising inequality, climate vulnerabilities, and post-pandemic recovery demands. As this evolution continues, the strategic input of an</w:t>
      </w:r>
      <w:r>
        <w:t xml:space="preserve"> </w:t>
      </w:r>
      <w:r>
        <w:rPr>
          <w:bCs/>
          <w:b/>
        </w:rPr>
        <w:t xml:space="preserve">Economist</w:t>
      </w:r>
      <w:r>
        <w:t xml:space="preserve"> </w:t>
      </w:r>
      <w:r>
        <w:t xml:space="preserve">becomes indispensable for evidence-based policymaking. This</w:t>
      </w:r>
      <w:r>
        <w:t xml:space="preserve"> </w:t>
      </w:r>
      <w:r>
        <w:rPr>
          <w:bCs/>
          <w:b/>
        </w:rPr>
        <w:t xml:space="preserve">Thesis Proposal</w:t>
      </w:r>
      <w:r>
        <w:t xml:space="preserve"> </w:t>
      </w:r>
      <w:r>
        <w:t xml:space="preserve">outlines a comprehensive research agenda centered on how an Economist can catalyze sustainable development in</w:t>
      </w:r>
      <w:r>
        <w:t xml:space="preserve"> </w:t>
      </w:r>
      <w:r>
        <w:rPr>
          <w:bCs/>
          <w:b/>
        </w:rPr>
        <w:t xml:space="preserve">Colombia Medellín</w:t>
      </w:r>
      <w:r>
        <w:t xml:space="preserve">, moving beyond traditional economic metrics to integrate social, environmental, and technological dimensions of prosperity.</w:t>
      </w:r>
    </w:p>
    <w:bookmarkEnd w:id="20"/>
    <w:bookmarkStart w:id="21" w:name="problem-statement"/>
    <w:p>
      <w:pPr>
        <w:pStyle w:val="Heading2"/>
      </w:pPr>
      <w:r>
        <w:t xml:space="preserve">Problem Statement</w:t>
      </w:r>
    </w:p>
    <w:p>
      <w:pPr>
        <w:pStyle w:val="FirstParagraph"/>
      </w:pPr>
      <w:r>
        <w:t xml:space="preserve">Despite Medellín's success in reducing homicide rates and improving infrastructure through initiatives like the Metrocable and Comuna 13 revitalization, persistent structural issues threaten its economic trajectory. Current economic policies often lack granular analysis of informal sector dynamics (which employs over 50% of Medellín's workforce), climate resilience gaps in manufacturing corridors, and digital divides hindering tech-based entrepreneurship. Without systematic intervention by a trained</w:t>
      </w:r>
      <w:r>
        <w:t xml:space="preserve"> </w:t>
      </w:r>
      <w:r>
        <w:rPr>
          <w:bCs/>
          <w:b/>
        </w:rPr>
        <w:t xml:space="preserve">Economist</w:t>
      </w:r>
      <w:r>
        <w:t xml:space="preserve">, Medellín risks stagnation in its growth trajectory. This research addresses the critical gap: how can an Economist’s analytical framework be operationalized to create data-driven, scalable economic solutions uniquely suited to Medellín's socio-geographic context within</w:t>
      </w:r>
      <w:r>
        <w:t xml:space="preserve"> </w:t>
      </w:r>
      <w:r>
        <w:rPr>
          <w:bCs/>
          <w:b/>
        </w:rPr>
        <w:t xml:space="preserve">Colombia Medellín</w:t>
      </w:r>
      <w:r>
        <w:t xml:space="preserve">?</w:t>
      </w:r>
    </w:p>
    <w:bookmarkEnd w:id="21"/>
    <w:bookmarkStart w:id="22" w:name="research-questions"/>
    <w:p>
      <w:pPr>
        <w:pStyle w:val="Heading2"/>
      </w:pPr>
      <w:r>
        <w:t xml:space="preserve">Research Questions</w:t>
      </w:r>
    </w:p>
    <w:p>
      <w:pPr>
        <w:numPr>
          <w:ilvl w:val="0"/>
          <w:numId w:val="1001"/>
        </w:numPr>
        <w:pStyle w:val="Compact"/>
      </w:pPr>
      <w:r>
        <w:t xml:space="preserve">How do sector-specific economic vulnerabilities in Medellín’s informal economy (e.g., street vendors, micro-artisan cooperatives) impact the city’s overall GDP resilience?</w:t>
      </w:r>
    </w:p>
    <w:p>
      <w:pPr>
        <w:numPr>
          <w:ilvl w:val="0"/>
          <w:numId w:val="1001"/>
        </w:numPr>
        <w:pStyle w:val="Compact"/>
      </w:pPr>
      <w:r>
        <w:t xml:space="preserve">In what ways can an Economist design fiscal instruments to incentivize green manufacturing clusters in Medellín’s industrial parks while reducing carbon emissions by 15% by 2030?</w:t>
      </w:r>
    </w:p>
    <w:p>
      <w:pPr>
        <w:numPr>
          <w:ilvl w:val="0"/>
          <w:numId w:val="1001"/>
        </w:numPr>
        <w:pStyle w:val="Compact"/>
      </w:pPr>
      <w:r>
        <w:t xml:space="preserve">What measurable economic outcomes result from integrating gender-disaggregated data into Medellín’s municipal budgeting processes, particularly for female-led microenterprises?</w:t>
      </w:r>
    </w:p>
    <w:bookmarkEnd w:id="22"/>
    <w:bookmarkStart w:id="23" w:name="objectives"/>
    <w:p>
      <w:pPr>
        <w:pStyle w:val="Heading2"/>
      </w:pPr>
      <w:r>
        <w:t xml:space="preserve">Objectives</w:t>
      </w:r>
    </w:p>
    <w:p>
      <w:pPr>
        <w:pStyle w:val="FirstParagraph"/>
      </w:pPr>
      <w:r>
        <w:rPr>
          <w:bCs/>
          <w:b/>
        </w:rPr>
        <w:t xml:space="preserve">General Objective:</w:t>
      </w:r>
      <w:r>
        <w:t xml:space="preserve"> </w:t>
      </w:r>
      <w:r>
        <w:t xml:space="preserve">To develop a framework for optimizing the role of an Economist in Medellín’s municipal governance to achieve inclusive, climate-resilient economic growth.</w:t>
      </w:r>
    </w:p>
    <w:p>
      <w:pPr>
        <w:pStyle w:val="BodyText"/>
      </w:pPr>
      <w:r>
        <w:rPr>
          <w:bCs/>
          <w:b/>
        </w:rPr>
        <w:t xml:space="preserve">Specific Objectives:</w:t>
      </w:r>
    </w:p>
    <w:p>
      <w:pPr>
        <w:numPr>
          <w:ilvl w:val="0"/>
          <w:numId w:val="1002"/>
        </w:numPr>
        <w:pStyle w:val="Compact"/>
      </w:pPr>
      <w:r>
        <w:t xml:space="preserve">Evaluate current municipal economic planning methodologies through the lens of Colombian urban economics literature and global best practices (e.g., Barcelona, Curitiba).</w:t>
      </w:r>
    </w:p>
    <w:p>
      <w:pPr>
        <w:numPr>
          <w:ilvl w:val="0"/>
          <w:numId w:val="1002"/>
        </w:numPr>
        <w:pStyle w:val="Compact"/>
      </w:pPr>
      <w:r>
        <w:t xml:space="preserve">Quantify informal sector contributions to Medellín’s economy using innovative data collection (mobile surveys, satellite imagery analysis) and propose policy interventions.</w:t>
      </w:r>
    </w:p>
    <w:p>
      <w:pPr>
        <w:numPr>
          <w:ilvl w:val="0"/>
          <w:numId w:val="1002"/>
        </w:numPr>
        <w:pStyle w:val="Compact"/>
      </w:pPr>
      <w:r>
        <w:t xml:space="preserve">Design a pilot economic model for "Green Industrial Parks" in Medellín’s northern corridor, incorporating circular economy principles and employment metrics.</w:t>
      </w:r>
    </w:p>
    <w:p>
      <w:pPr>
        <w:numPr>
          <w:ilvl w:val="0"/>
          <w:numId w:val="1002"/>
        </w:numPr>
        <w:pStyle w:val="Compact"/>
      </w:pPr>
      <w:r>
        <w:t xml:space="preserve">Create a gender-responsive budgeting toolkit tailored to Medellín’s microenterprise ecosystem for municipal adoption.</w:t>
      </w:r>
    </w:p>
    <w:bookmarkEnd w:id="23"/>
    <w:bookmarkStart w:id="24" w:name="literature-review"/>
    <w:p>
      <w:pPr>
        <w:pStyle w:val="Heading2"/>
      </w:pPr>
      <w:r>
        <w:t xml:space="preserve">Literature Review</w:t>
      </w:r>
    </w:p>
    <w:p>
      <w:pPr>
        <w:pStyle w:val="FirstParagraph"/>
      </w:pPr>
      <w:r>
        <w:t xml:space="preserve">Existing scholarship on urban economics in Latin America (e.g., World Bank reports on Colombian cities, UN-Habitat studies) emphasizes infrastructure-led growth but neglects the operational role of an Economist in real-time policy calibration. Research by López and Pérez (2020) on Medellín’s social economy notes "the absence of dedicated economic analytics units in municipal offices," while Gutiérrez (2021) highlights that "post-conflict cities require economists who understand local power dynamics, not just macroeconomic models." This thesis bridges this gap by positioning the Economist as a central actor—moving beyond consultant roles to embedded policy architects within</w:t>
      </w:r>
      <w:r>
        <w:t xml:space="preserve"> </w:t>
      </w:r>
      <w:r>
        <w:rPr>
          <w:bCs/>
          <w:b/>
        </w:rPr>
        <w:t xml:space="preserve">Colombia Medellín</w:t>
      </w:r>
      <w:r>
        <w:t xml:space="preserve">’s governance structure. The proposed framework integrates theories of institutional economics (North, 1990) with Colombia’s National Development Plan 2022-2026, specifically targeting SDG 8 (Decent Work) and SDG 11 (Sustainable Cities).</w:t>
      </w:r>
    </w:p>
    <w:bookmarkEnd w:id="24"/>
    <w:bookmarkStart w:id="25" w:name="methodology"/>
    <w:p>
      <w:pPr>
        <w:pStyle w:val="Heading2"/>
      </w:pPr>
      <w:r>
        <w:t xml:space="preserve">Methodology</w:t>
      </w:r>
    </w:p>
    <w:p>
      <w:pPr>
        <w:pStyle w:val="FirstParagraph"/>
      </w:pPr>
      <w:r>
        <w:t xml:space="preserve">This mixed-methods study employs three interconnected phases:</w:t>
      </w:r>
    </w:p>
    <w:p>
      <w:pPr>
        <w:numPr>
          <w:ilvl w:val="0"/>
          <w:numId w:val="1003"/>
        </w:numPr>
        <w:pStyle w:val="Compact"/>
      </w:pPr>
      <w:r>
        <w:rPr>
          <w:bCs/>
          <w:b/>
        </w:rPr>
        <w:t xml:space="preserve">Quantitative Analysis:</w:t>
      </w:r>
      <w:r>
        <w:t xml:space="preserve"> </w:t>
      </w:r>
      <w:r>
        <w:t xml:space="preserve">Secondary data from DANE (Colombia’s National Statistics Department) and Medellín’s Municipal Finance Office will be used to model sectoral GDP contributions, informal employment patterns, and climate vulnerability indices.</w:t>
      </w:r>
    </w:p>
    <w:p>
      <w:pPr>
        <w:numPr>
          <w:ilvl w:val="0"/>
          <w:numId w:val="1003"/>
        </w:numPr>
        <w:pStyle w:val="Compact"/>
      </w:pPr>
      <w:r>
        <w:rPr>
          <w:bCs/>
          <w:b/>
        </w:rPr>
        <w:t xml:space="preserve">Participatory Workshops:</w:t>
      </w:r>
      <w:r>
        <w:t xml:space="preserve"> </w:t>
      </w:r>
      <w:r>
        <w:t xml:space="preserve">Co-creation sessions with 12 key stakeholders—representing the Mayor’s Office, Banco de la República (Central Bank), SME associations, and community councils—will validate economic indicators against local realities in</w:t>
      </w:r>
      <w:r>
        <w:t xml:space="preserve"> </w:t>
      </w:r>
      <w:r>
        <w:rPr>
          <w:bCs/>
          <w:b/>
        </w:rPr>
        <w:t xml:space="preserve">Colombia Medellín</w:t>
      </w:r>
      <w:r>
        <w:t xml:space="preserve">.</w:t>
      </w:r>
    </w:p>
    <w:p>
      <w:pPr>
        <w:numPr>
          <w:ilvl w:val="0"/>
          <w:numId w:val="1003"/>
        </w:numPr>
        <w:pStyle w:val="Compact"/>
      </w:pPr>
      <w:r>
        <w:rPr>
          <w:bCs/>
          <w:b/>
        </w:rPr>
        <w:t xml:space="preserve">Pilot Implementation:</w:t>
      </w:r>
      <w:r>
        <w:t xml:space="preserve"> </w:t>
      </w:r>
      <w:r>
        <w:t xml:space="preserve">A six-month field test of the gender-responsive budgeting toolkit will be conducted in two Medellín communes (e.g., La Candelaria and El Poblado), measuring changes in microenterprise access to municipal credit.</w:t>
      </w:r>
    </w:p>
    <w:p>
      <w:pPr>
        <w:pStyle w:val="FirstParagraph"/>
      </w:pPr>
      <w:r>
        <w:t xml:space="preserve">Triangulation of data ensures robustness, with ethical approvals secured from Universidad de Antioquia’s Research Ethics Committee. All analysis will be contextualized within Medellín’s unique urban topography and post-conflict socio-economic fabric.</w:t>
      </w:r>
    </w:p>
    <w:bookmarkEnd w:id="25"/>
    <w:bookmarkStart w:id="26" w:name="expected-contributions"/>
    <w:p>
      <w:pPr>
        <w:pStyle w:val="Heading2"/>
      </w:pPr>
      <w:r>
        <w:t xml:space="preserve">Expected Contributions</w:t>
      </w:r>
    </w:p>
    <w:p>
      <w:pPr>
        <w:pStyle w:val="FirstParagraph"/>
      </w:pPr>
      <w:r>
        <w:t xml:space="preserve">This research offers transformative value for both academia and practice:</w:t>
      </w:r>
    </w:p>
    <w:p>
      <w:pPr>
        <w:numPr>
          <w:ilvl w:val="0"/>
          <w:numId w:val="1004"/>
        </w:numPr>
        <w:pStyle w:val="Compact"/>
      </w:pPr>
      <w:r>
        <w:rPr>
          <w:bCs/>
          <w:b/>
        </w:rPr>
        <w:t xml:space="preserve">Theoretical:</w:t>
      </w:r>
      <w:r>
        <w:t xml:space="preserve"> </w:t>
      </w:r>
      <w:r>
        <w:t xml:space="preserve">It advances "urban economic governance" theory by defining the Economist’s role in post-conflict cities, challenging Western-centric models with a Colombian urban case study.</w:t>
      </w:r>
    </w:p>
    <w:p>
      <w:pPr>
        <w:numPr>
          <w:ilvl w:val="0"/>
          <w:numId w:val="1004"/>
        </w:numPr>
        <w:pStyle w:val="Compact"/>
      </w:pPr>
      <w:r>
        <w:rPr>
          <w:bCs/>
          <w:b/>
        </w:rPr>
        <w:t xml:space="preserve">Policy:</w:t>
      </w:r>
      <w:r>
        <w:t xml:space="preserve"> </w:t>
      </w:r>
      <w:r>
        <w:t xml:space="preserve">The proposed framework will be submitted to Medellín’s Secretaría de Economía for immediate adoption, directly supporting Mayor Federico Gutiérrez’s 2024-2027 economic agenda.</w:t>
      </w:r>
    </w:p>
    <w:p>
      <w:pPr>
        <w:numPr>
          <w:ilvl w:val="0"/>
          <w:numId w:val="1004"/>
        </w:numPr>
        <w:pStyle w:val="Compact"/>
      </w:pPr>
      <w:r>
        <w:rPr>
          <w:bCs/>
          <w:b/>
        </w:rPr>
        <w:t xml:space="preserve">Social Impact:</w:t>
      </w:r>
      <w:r>
        <w:t xml:space="preserve"> </w:t>
      </w:r>
      <w:r>
        <w:t xml:space="preserve">By targeting informal workers and women entrepreneurs—groups historically excluded from formal economic planning—the research promises to reduce Medellín’s inequality index (currently 0.53 on the Gini scale).</w:t>
      </w:r>
    </w:p>
    <w:p>
      <w:pPr>
        <w:pStyle w:val="FirstParagraph"/>
      </w:pPr>
      <w:r>
        <w:t xml:space="preserve">Crucially, this</w:t>
      </w:r>
      <w:r>
        <w:t xml:space="preserve"> </w:t>
      </w:r>
      <w:r>
        <w:rPr>
          <w:bCs/>
          <w:b/>
        </w:rPr>
        <w:t xml:space="preserve">Thesis Proposal</w:t>
      </w:r>
      <w:r>
        <w:t xml:space="preserve"> </w:t>
      </w:r>
      <w:r>
        <w:t xml:space="preserve">positions the Economist not as a passive analyst but as an active catalyst for Medellín’s next phase of development, ensuring that economic growth in</w:t>
      </w:r>
      <w:r>
        <w:t xml:space="preserve"> </w:t>
      </w:r>
      <w:r>
        <w:rPr>
          <w:bCs/>
          <w:b/>
        </w:rPr>
        <w:t xml:space="preserve">Colombia Medellín</w:t>
      </w:r>
      <w:r>
        <w:t xml:space="preserve"> </w:t>
      </w:r>
      <w:r>
        <w:t xml:space="preserve">is both measurable and human-centered.</w:t>
      </w:r>
    </w:p>
    <w:bookmarkEnd w:id="26"/>
    <w:bookmarkStart w:id="27" w:name="timeline-18-month-project"/>
    <w:p>
      <w:pPr>
        <w:pStyle w:val="Heading2"/>
      </w:pPr>
      <w:r>
        <w:t xml:space="preserve">Timeline (18-Month Project)</w:t>
      </w:r>
    </w:p>
    <w:p>
      <w:pPr>
        <w:pStyle w:val="FirstParagraph"/>
      </w:pPr>
      <w:r>
        <w:t xml:space="preserve">Phase</w:t>
      </w:r>
    </w:p>
    <w:bookmarkEnd w:id="27"/>
    <w:p>
      <w:pPr>
        <w:pStyle w:val="BodyText"/>
      </w:pPr>
      <w:r>
        <w:t xml:space="preserve">Months</w:t>
      </w:r>
    </w:p>
    <w:p>
      <w:pPr>
        <w:pStyle w:val="BodyText"/>
      </w:pPr>
      <w:r>
        <w:t xml:space="preserve">Deliverables</w:t>
      </w:r>
    </w:p>
    <w:p>
      <w:pPr>
        <w:pStyle w:val="BodyText"/>
      </w:pPr>
      <w:r>
        <w:t xml:space="preserve">Literature Review &amp; Data Collection</w:t>
      </w:r>
    </w:p>
    <w:p>
      <w:pPr>
        <w:pStyle w:val="BodyText"/>
      </w:pPr>
      <w:r>
        <w:t xml:space="preserve">1-4</w:t>
      </w:r>
    </w:p>
    <w:p>
      <w:pPr>
        <w:pStyle w:val="BodyText"/>
      </w:pPr>
      <w:r>
        <w:t xml:space="preserve">Annotated bibliography; Preliminary data dashboard of Medellín’s economic sectors</w:t>
      </w:r>
    </w:p>
    <w:p>
      <w:pPr>
        <w:pStyle w:val="BodyText"/>
      </w:pPr>
      <w:r>
        <w:t xml:space="preserve">Stakeholder Engagement &amp; Framework Design</w:t>
      </w:r>
    </w:p>
    <w:p>
      <w:pPr>
        <w:pStyle w:val="BodyText"/>
      </w:pPr>
      <w:r>
        <w:t xml:space="preserve">5-9</w:t>
      </w:r>
    </w:p>
    <w:p>
      <w:pPr>
        <w:pStyle w:val="BodyText"/>
      </w:pPr>
      <w:r>
        <w:t xml:space="preserve">Economic governance framework draft; Gender-responsive toolkit prototype</w:t>
      </w:r>
    </w:p>
    <w:p>
      <w:pPr>
        <w:pStyle w:val="BodyText"/>
      </w:pPr>
      <w:r>
        <w:t xml:space="preserve">Pilot Testing &amp; Refinement</w:t>
      </w:r>
    </w:p>
    <w:p>
      <w:pPr>
        <w:pStyle w:val="BodyText"/>
      </w:pPr>
      <w:r>
        <w:t xml:space="preserve">&lt;</w:t>
      </w:r>
    </w:p>
    <w:p>
      <w:pPr>
        <w:pStyle w:val="BodyText"/>
      </w:pPr>
      <w:r>
        <w:t xml:space="preserve">10-14</w:t>
      </w:r>
    </w:p>
    <w:p>
      <w:pPr>
        <w:pStyle w:val="BodyText"/>
      </w:pPr>
      <w:r>
        <w:t xml:space="preserve">Pilot impact report; Revised policy recommendations for municipal adoption</w:t>
      </w:r>
    </w:p>
    <w:p>
      <w:pPr>
        <w:pStyle w:val="BodyText"/>
      </w:pPr>
      <w:r>
        <w:t xml:space="preserve">Dissertation Writing &amp; Dissemination</w:t>
      </w:r>
    </w:p>
    <w:p>
      <w:pPr>
        <w:pStyle w:val="BodyText"/>
      </w:pPr>
      <w:r>
        <w:t xml:space="preserve">15-18</w:t>
      </w:r>
    </w:p>
    <w:p>
      <w:pPr>
        <w:pStyle w:val="BodyText"/>
      </w:pPr>
      <w:r>
        <w:t xml:space="preserve">Final thesis; Policy brief for Medellín’s Municipal Council; Conference presentation (e.g., Latin American Economic Association)</w:t>
      </w:r>
    </w:p>
    <w:bookmarkStart w:id="28" w:name="conclusion"/>
    <w:p>
      <w:pPr>
        <w:pStyle w:val="Heading2"/>
      </w:pPr>
      <w:r>
        <w:t xml:space="preserve">Conclusion</w:t>
      </w:r>
    </w:p>
    <w:p>
      <w:pPr>
        <w:pStyle w:val="FirstParagraph"/>
      </w:pPr>
      <w:r>
        <w:t xml:space="preserve">The path to Medellín’s sustained prosperity demands more than infrastructure—it requires the strategic foresight of an Economist deeply embedded in the city’s socio-economic DNA. This</w:t>
      </w:r>
      <w:r>
        <w:t xml:space="preserve"> </w:t>
      </w:r>
      <w:r>
        <w:rPr>
          <w:bCs/>
          <w:b/>
        </w:rPr>
        <w:t xml:space="preserve">Thesis Proposal</w:t>
      </w:r>
      <w:r>
        <w:t xml:space="preserve"> </w:t>
      </w:r>
      <w:r>
        <w:t xml:space="preserve">defines a roadmap for transforming economic analysis from academic exercise into actionable urban strategy, ensuring that every policy decision in</w:t>
      </w:r>
      <w:r>
        <w:t xml:space="preserve"> </w:t>
      </w:r>
      <w:r>
        <w:rPr>
          <w:bCs/>
          <w:b/>
        </w:rPr>
        <w:t xml:space="preserve">Colombia Medellín</w:t>
      </w:r>
      <w:r>
        <w:t xml:space="preserve"> </w:t>
      </w:r>
      <w:r>
        <w:t xml:space="preserve">advances equity and resilience. By centering the Economist’s role within Medellín's unique identity as a city reborn through innovation, this research will not only elevate scholarly discourse but also deliver tangible tools for the next generation of urban economic leadership—proving that in</w:t>
      </w:r>
      <w:r>
        <w:t xml:space="preserve"> </w:t>
      </w:r>
      <w:r>
        <w:rPr>
          <w:bCs/>
          <w:b/>
        </w:rPr>
        <w:t xml:space="preserve">Colombia Medellín</w:t>
      </w:r>
      <w:r>
        <w:t xml:space="preserve">, economics is never just about numbers; it’s about people.</w:t>
      </w:r>
    </w:p>
    <w:bookmarkEnd w:id="28"/>
    <w:p>
      <w:pPr>
        <w:pStyle w:val="BodyText"/>
      </w:pPr>
      <w:r>
        <w:rPr>
          <w:bCs/>
          <w:b/>
        </w:rPr>
        <w:t xml:space="preserve">Word Count:</w:t>
      </w:r>
      <w:r>
        <w:t xml:space="preserve"> </w:t>
      </w:r>
      <w:r>
        <w:t xml:space="preserve">827 |</w:t>
      </w:r>
      <w:r>
        <w:t xml:space="preserve"> </w:t>
      </w:r>
      <w:r>
        <w:rPr>
          <w:bCs/>
          <w:b/>
        </w:rPr>
        <w:t xml:space="preserve">Candidate:</w:t>
      </w:r>
      <w:r>
        <w:t xml:space="preserve"> </w:t>
      </w:r>
      <w:r>
        <w:t xml:space="preserve">[Your Name] |</w:t>
      </w:r>
      <w:r>
        <w:t xml:space="preserve"> </w:t>
      </w:r>
      <w:r>
        <w:rPr>
          <w:bCs/>
          <w:b/>
        </w:rPr>
        <w:t xml:space="preserve">Institution:</w:t>
      </w:r>
      <w:r>
        <w:t xml:space="preserve"> </w:t>
      </w:r>
      <w:r>
        <w:t xml:space="preserve">Universidad de Antioquia, Colombia</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an Economist in Sustainable Development of Colombia Medellín</dc:title>
  <dc:creator/>
  <dc:language>en</dc:language>
  <cp:keywords/>
  <dcterms:created xsi:type="dcterms:W3CDTF">2026-07-23T16:50:50Z</dcterms:created>
  <dcterms:modified xsi:type="dcterms:W3CDTF">2026-07-23T16:50:50Z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