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Thesis</w:t>
      </w:r>
      <w:r>
        <w:t xml:space="preserve"> </w:t>
      </w:r>
      <w:r>
        <w:t xml:space="preserve">Proposal:</w:t>
      </w:r>
      <w:r>
        <w:t xml:space="preserve"> </w:t>
      </w:r>
      <w:r>
        <w:t xml:space="preserve">Urban</w:t>
      </w:r>
      <w:r>
        <w:t xml:space="preserve"> </w:t>
      </w:r>
      <w:r>
        <w:t xml:space="preserve">Policy</w:t>
      </w:r>
      <w:r>
        <w:t xml:space="preserve"> </w:t>
      </w:r>
      <w:r>
        <w:t xml:space="preserve">Impact</w:t>
      </w:r>
      <w:r>
        <w:t xml:space="preserve"> </w:t>
      </w:r>
      <w:r>
        <w:t xml:space="preserve">in</w:t>
      </w:r>
      <w:r>
        <w:t xml:space="preserve"> </w:t>
      </w:r>
      <w:r>
        <w:t xml:space="preserve">France</w:t>
      </w:r>
      <w:r>
        <w:t xml:space="preserve"> </w:t>
      </w:r>
      <w:r>
        <w:t xml:space="preserve">Paris</w:t>
      </w:r>
    </w:p>
    <w:bookmarkStart w:id="27" w:name="X76677102eda24d2d44d07b8e73fd53e2603526d"/>
    <w:p>
      <w:pPr>
        <w:pStyle w:val="Heading1"/>
      </w:pPr>
      <w:r>
        <w:t xml:space="preserve">Thesis Proposal: Measuring Economic Resilience through Sustainable Urban Policy in France Paris</w:t>
      </w:r>
    </w:p>
    <w:bookmarkStart w:id="20" w:name="Xa499d4590d72a5477f8681bc4cd466b01d2f21e"/>
    <w:p>
      <w:pPr>
        <w:pStyle w:val="Heading2"/>
      </w:pPr>
      <w:r>
        <w:t xml:space="preserve">Introduction: The Economist's Imperative in France's Capital City</w:t>
      </w:r>
    </w:p>
    <w:p>
      <w:pPr>
        <w:pStyle w:val="FirstParagraph"/>
      </w:pPr>
      <w:r>
        <w:t xml:space="preserve">In the dynamic economic landscape of France, Paris serves as both a laboratory and epicenter for innovative urban policy. This Thesis Proposal outlines a rigorous economic research agenda designed to analyze how targeted urban interventions impact macroeconomic stability, social equity, and sustainable growth within the French capital. As an emerging Economist specializing in urban economics, this study positions itself at the critical intersection of public policy and economic development in France Paris—a city representing 10% of France's GDP yet facing acute challenges of housing affordability, climate adaptation, and labor market segmentation. The research directly addresses a knowledge gap: while numerous studies examine Parisian sustainability initiatives (e.g., the 2030 Climate Plan or the Grand Paris Express transit project), none comprehensively quantify their *economic* ripple effects using integrated econometric models tailored to France's unique institutional context.</w:t>
      </w:r>
    </w:p>
    <w:bookmarkEnd w:id="20"/>
    <w:bookmarkStart w:id="21" w:name="X518dedd0a975b643cbc7fda73d49556bfe40553"/>
    <w:p>
      <w:pPr>
        <w:pStyle w:val="Heading2"/>
      </w:pPr>
      <w:r>
        <w:t xml:space="preserve">Literature Gap and Theoretical Foundation</w:t>
      </w:r>
    </w:p>
    <w:p>
      <w:pPr>
        <w:pStyle w:val="FirstParagraph"/>
      </w:pPr>
      <w:r>
        <w:t xml:space="preserve">Existing scholarship on urban economics primarily focuses on either: (a) micro-level behavioral studies of Parisian residents, or (b) macroeconomic analyses of France without granular city-specific insights. Key works by Glaeser (2011) on agglomeration economies and Glaeser &amp; Kahn (2010) on urban sustainability neglect the French institutional framework—particularly the *municipal finance system* and *state-coordinated metropolitan governance*. This Thesis Proposal bridges this gap by applying a dual theoretical lens: New Economic Geography (NEG) to model spatial economic flows, combined with France's specific *collective action theory* of metropolitan planning. Crucially, it centers on Paris as a unique case study where the French state's interventionist tradition collides with globalized urban pressures—a tension defining modern Economist research in France.</w:t>
      </w:r>
    </w:p>
    <w:bookmarkEnd w:id="21"/>
    <w:bookmarkStart w:id="22" w:name="X60bf379bcdd39603b8cbb69e60df0ce058e3085"/>
    <w:p>
      <w:pPr>
        <w:pStyle w:val="Heading2"/>
      </w:pPr>
      <w:r>
        <w:t xml:space="preserve">Research Questions: An Economist's Strategic Inquiry</w:t>
      </w:r>
    </w:p>
    <w:p>
      <w:pPr>
        <w:pStyle w:val="FirstParagraph"/>
      </w:pPr>
      <w:r>
        <w:t xml:space="preserve">The core inquiry is structured through three interconnected questions for the Economist:</w:t>
      </w:r>
    </w:p>
    <w:p>
      <w:pPr>
        <w:numPr>
          <w:ilvl w:val="0"/>
          <w:numId w:val="1001"/>
        </w:numPr>
        <w:pStyle w:val="Compact"/>
      </w:pPr>
      <w:r>
        <w:rPr>
          <w:bCs/>
          <w:b/>
        </w:rPr>
        <w:t xml:space="preserve">Quantifying Economic Returns:</w:t>
      </w:r>
      <w:r>
        <w:t xml:space="preserve"> </w:t>
      </w:r>
      <w:r>
        <w:t xml:space="preserve">What is the marginal economic return on investment in Paris-specific sustainable infrastructure (e.g., 1,000 km of new bike lanes, energy-efficient housing retrofits) relative to conventional urban spending? We will isolate causal effects using France’s regional fiscal data and Parisian municipal budgets.</w:t>
      </w:r>
    </w:p>
    <w:p>
      <w:pPr>
        <w:numPr>
          <w:ilvl w:val="0"/>
          <w:numId w:val="1001"/>
        </w:numPr>
        <w:pStyle w:val="Compact"/>
      </w:pPr>
      <w:r>
        <w:rPr>
          <w:bCs/>
          <w:b/>
        </w:rPr>
        <w:t xml:space="preserve">Equity-Productivity Trade-offs:</w:t>
      </w:r>
      <w:r>
        <w:t xml:space="preserve"> </w:t>
      </w:r>
      <w:r>
        <w:t xml:space="preserve">How do these policies redistribute economic opportunity across Paris's 20 arrondissements? This examines if "green" zones (e.g., La Défense eco-district) exacerbate or alleviate gentrification-driven inequality—a critical concern for the Economist operating within France’s social welfare framework.</w:t>
      </w:r>
    </w:p>
    <w:p>
      <w:pPr>
        <w:numPr>
          <w:ilvl w:val="0"/>
          <w:numId w:val="1001"/>
        </w:numPr>
        <w:pStyle w:val="Compact"/>
      </w:pPr>
      <w:r>
        <w:rPr>
          <w:bCs/>
          <w:b/>
        </w:rPr>
        <w:t xml:space="preserve">Institutional Scalability:</w:t>
      </w:r>
      <w:r>
        <w:t xml:space="preserve"> </w:t>
      </w:r>
      <w:r>
        <w:t xml:space="preserve">Can Parisian policy models be operationalized across other French cities without sacrificing economic efficiency? We will benchmark against Lyon and Marseille to develop a transferable "Paris Framework" for French urban policy design.</w:t>
      </w:r>
    </w:p>
    <w:bookmarkEnd w:id="22"/>
    <w:bookmarkStart w:id="23" w:name="X386e3786362c5a0f29e7f020b5215b8d98a9cd2"/>
    <w:p>
      <w:pPr>
        <w:pStyle w:val="Heading2"/>
      </w:pPr>
      <w:r>
        <w:t xml:space="preserve">Methodology: Rigorous Econometrics in the Paris Context</w:t>
      </w:r>
    </w:p>
    <w:p>
      <w:pPr>
        <w:pStyle w:val="FirstParagraph"/>
      </w:pPr>
      <w:r>
        <w:t xml:space="preserve">This research employs a mixed-methods approach calibrated for France Paris:</w:t>
      </w:r>
    </w:p>
    <w:p>
      <w:pPr>
        <w:numPr>
          <w:ilvl w:val="0"/>
          <w:numId w:val="1002"/>
        </w:numPr>
        <w:pStyle w:val="Compact"/>
      </w:pPr>
      <w:r>
        <w:rPr>
          <w:bCs/>
          <w:b/>
        </w:rPr>
        <w:t xml:space="preserve">Quantitative Analysis:</w:t>
      </w:r>
      <w:r>
        <w:t xml:space="preserve"> </w:t>
      </w:r>
      <w:r>
        <w:t xml:space="preserve">Panel data (2010-2030) from INSEE (French National Institute of Statistics), Paris City Hall, and the European Investment Bank will be used in a difference-in-differences regression model. Key variables include: municipal spending on sustainability (in EUR millions), GDP per capita by arrondissement, and poverty rate changes.</w:t>
      </w:r>
    </w:p>
    <w:p>
      <w:pPr>
        <w:numPr>
          <w:ilvl w:val="0"/>
          <w:numId w:val="1002"/>
        </w:numPr>
        <w:pStyle w:val="Compact"/>
      </w:pPr>
      <w:r>
        <w:rPr>
          <w:bCs/>
          <w:b/>
        </w:rPr>
        <w:t xml:space="preserve">Qualitative Depth:</w:t>
      </w:r>
      <w:r>
        <w:t xml:space="preserve"> </w:t>
      </w:r>
      <w:r>
        <w:t xml:space="preserve">Semi-structured interviews with 25 policymakers at the Paris City Council (Mairie de Paris) and France’s Ministry of Ecological Transition to contextualize economic outcomes within France’s political economy.</w:t>
      </w:r>
    </w:p>
    <w:p>
      <w:pPr>
        <w:numPr>
          <w:ilvl w:val="0"/>
          <w:numId w:val="1002"/>
        </w:numPr>
        <w:pStyle w:val="Compact"/>
      </w:pPr>
      <w:r>
        <w:rPr>
          <w:bCs/>
          <w:b/>
        </w:rPr>
        <w:t xml:space="preserve">Computational Modeling:</w:t>
      </w:r>
      <w:r>
        <w:t xml:space="preserve"> </w:t>
      </w:r>
      <w:r>
        <w:t xml:space="preserve">An agent-based model simulating labor market shifts in response to transit infrastructure, calibrated using Parisian commute data from RATP (Paris Public Transport Authority). This addresses a limitation in current Economist studies: static models failing to capture dynamic urban systems.</w:t>
      </w:r>
    </w:p>
    <w:p>
      <w:pPr>
        <w:pStyle w:val="FirstParagraph"/>
      </w:pPr>
      <w:r>
        <w:t xml:space="preserve">The methodology explicitly adheres to France’s research ethics standards (CNIL guidelines) and utilizes the French Statistical Data Infrastructure for secure, anonymized data access—ensuring compliance with national frameworks critical for any Economist working in France Paris.</w:t>
      </w:r>
    </w:p>
    <w:bookmarkEnd w:id="23"/>
    <w:bookmarkStart w:id="24" w:name="Xa6dd08c974c55054a6c96bb28e7369fe9c01208"/>
    <w:p>
      <w:pPr>
        <w:pStyle w:val="Heading2"/>
      </w:pPr>
      <w:r>
        <w:t xml:space="preserve">Expected Contributions: Advancing Economic Knowledge in France</w:t>
      </w:r>
    </w:p>
    <w:p>
      <w:pPr>
        <w:pStyle w:val="FirstParagraph"/>
      </w:pPr>
      <w:r>
        <w:t xml:space="preserve">This Thesis Proposal promises three transformative contributions to economic scholarship:</w:t>
      </w:r>
    </w:p>
    <w:p>
      <w:pPr>
        <w:numPr>
          <w:ilvl w:val="0"/>
          <w:numId w:val="1003"/>
        </w:numPr>
        <w:pStyle w:val="Compact"/>
      </w:pPr>
      <w:r>
        <w:rPr>
          <w:bCs/>
          <w:b/>
        </w:rPr>
        <w:t xml:space="preserve">Policymaker Impact:</w:t>
      </w:r>
      <w:r>
        <w:t xml:space="preserve"> </w:t>
      </w:r>
      <w:r>
        <w:t xml:space="preserve">A practical "Sustainability ROI Calculator" for Parisian municipal finance, directly addressing the Mayor’s Office of Paris's 2024 priority: "Fiscal Responsibility in Climate Action." This tool will enable evidence-based budget allocation—vital for an Economist advising French local governments.</w:t>
      </w:r>
    </w:p>
    <w:p>
      <w:pPr>
        <w:numPr>
          <w:ilvl w:val="0"/>
          <w:numId w:val="1003"/>
        </w:numPr>
        <w:pStyle w:val="Compact"/>
      </w:pPr>
      <w:r>
        <w:rPr>
          <w:bCs/>
          <w:b/>
        </w:rPr>
        <w:t xml:space="preserve">Theoretical Innovation:</w:t>
      </w:r>
      <w:r>
        <w:t xml:space="preserve"> </w:t>
      </w:r>
      <w:r>
        <w:t xml:space="preserve">A modified NEG model incorporating France’s *state-local partnership system* (e.g., the 1982 Decentralization Law). This advances urban economics beyond US/EU generic models to reflect France Paris’s distinctive governance—making it a reference for Economist research in other European nation-states.</w:t>
      </w:r>
    </w:p>
    <w:p>
      <w:pPr>
        <w:numPr>
          <w:ilvl w:val="0"/>
          <w:numId w:val="1003"/>
        </w:numPr>
        <w:pStyle w:val="Compact"/>
      </w:pPr>
      <w:r>
        <w:rPr>
          <w:bCs/>
          <w:b/>
        </w:rPr>
        <w:t xml:space="preserve">Global Relevance:</w:t>
      </w:r>
      <w:r>
        <w:t xml:space="preserve"> </w:t>
      </w:r>
      <w:r>
        <w:t xml:space="preserve">The findings will inform UN-Habitat’s "Cities and Climate Change Initiative," positioning France Paris as a replicable model for Global South metropolises facing similar growth pressures. This aligns with France’s role as a leader in international development policy.</w:t>
      </w:r>
    </w:p>
    <w:bookmarkEnd w:id="24"/>
    <w:bookmarkStart w:id="25" w:name="timeline-and-institutional-alignment"/>
    <w:p>
      <w:pPr>
        <w:pStyle w:val="Heading2"/>
      </w:pPr>
      <w:r>
        <w:t xml:space="preserve">Timeline and Institutional Alignment</w:t>
      </w:r>
    </w:p>
    <w:p>
      <w:pPr>
        <w:pStyle w:val="FirstParagraph"/>
      </w:pPr>
      <w:r>
        <w:t xml:space="preserve">The research is structured over 36 months, leveraging Paris's academic ecosystem:</w:t>
      </w:r>
    </w:p>
    <w:p>
      <w:pPr>
        <w:numPr>
          <w:ilvl w:val="0"/>
          <w:numId w:val="1004"/>
        </w:numPr>
        <w:pStyle w:val="Compact"/>
      </w:pPr>
      <w:r>
        <w:rPr>
          <w:iCs/>
          <w:i/>
        </w:rPr>
        <w:t xml:space="preserve">Months 1-12:</w:t>
      </w:r>
      <w:r>
        <w:t xml:space="preserve"> </w:t>
      </w:r>
      <w:r>
        <w:t xml:space="preserve">Data collection via INSEE partnership; fieldwork in Parisian neighborhoods (e.g., Montmartre, La Villette).</w:t>
      </w:r>
    </w:p>
    <w:p>
      <w:pPr>
        <w:numPr>
          <w:ilvl w:val="0"/>
          <w:numId w:val="1004"/>
        </w:numPr>
        <w:pStyle w:val="Compact"/>
      </w:pPr>
      <w:r>
        <w:rPr>
          <w:iCs/>
          <w:i/>
        </w:rPr>
        <w:t xml:space="preserve">Months 13-24:</w:t>
      </w:r>
      <w:r>
        <w:t xml:space="preserve"> </w:t>
      </w:r>
      <w:r>
        <w:t xml:space="preserve">Econometric modeling at the Paris School of Economics (PSE), France’s premier economics institution.</w:t>
      </w:r>
    </w:p>
    <w:p>
      <w:pPr>
        <w:numPr>
          <w:ilvl w:val="0"/>
          <w:numId w:val="1004"/>
        </w:numPr>
        <w:pStyle w:val="Compact"/>
      </w:pPr>
      <w:r>
        <w:rPr>
          <w:iCs/>
          <w:i/>
        </w:rPr>
        <w:t xml:space="preserve">Months 25-36:</w:t>
      </w:r>
      <w:r>
        <w:t xml:space="preserve"> </w:t>
      </w:r>
      <w:r>
        <w:t xml:space="preserve">Policy workshops with Mairie de Paris and France’s Ministry for Environment; final thesis defense at a French university (proposed: Sorbonne University).</w:t>
      </w:r>
    </w:p>
    <w:p>
      <w:pPr>
        <w:pStyle w:val="FirstParagraph"/>
      </w:pPr>
      <w:r>
        <w:t xml:space="preserve">This timeline ensures direct engagement with France Paris's policy cycles—such as the triennial *Programme d'Investissements d'Avenir* (PIA) funding rounds—maximizing real-world impact for the Economist.</w:t>
      </w:r>
    </w:p>
    <w:bookmarkEnd w:id="25"/>
    <w:bookmarkStart w:id="26" w:name="X0b8dc8f37e22d70f9ce54a876bb9829a64046eb"/>
    <w:p>
      <w:pPr>
        <w:pStyle w:val="Heading2"/>
      </w:pPr>
      <w:r>
        <w:t xml:space="preserve">Conclusion: The Economist's Role in France's Future</w:t>
      </w:r>
    </w:p>
    <w:p>
      <w:pPr>
        <w:pStyle w:val="FirstParagraph"/>
      </w:pPr>
      <w:r>
        <w:t xml:space="preserve">As global cities confront climate and inequality crises, Paris stands at a pivotal moment. This Thesis Proposal transcends academic exercise; it delivers actionable economic intelligence to shape France’s urban trajectory. By centering the Economist’s role in quantifying policy trade-offs within France Paris, the research embodies the highest tradition of applied economics: transforming data into equitable growth. The findings will empower French policymakers to invest not just in infrastructure, but in *inclusive economic resilience*. In an era where cities drive 80% of global GDP, mastering this nexus—through rigorous Thesis Proposal methodology—is no longer optional. It is the essential work of the Economist in France Paris today.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Thesis Proposal: Urban Policy Impact in France Paris</dc:title>
  <dc:creator/>
  <dc:language>en</dc:language>
  <cp:keywords/>
  <dcterms:created xsi:type="dcterms:W3CDTF">2026-07-23T03:22:08Z</dcterms:created>
  <dcterms:modified xsi:type="dcterms:W3CDTF">2026-07-23T03:22:08Z</dcterms:modified>
</cp:coreProperties>
</file>

<file path=docProps/custom.xml><?xml version="1.0" encoding="utf-8"?>
<Properties xmlns="http://schemas.openxmlformats.org/officeDocument/2006/custom-properties" xmlns:vt="http://schemas.openxmlformats.org/officeDocument/2006/docPropsVTypes"/>
</file>