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Research</w:t>
      </w:r>
      <w:r>
        <w:t xml:space="preserve"> </w:t>
      </w:r>
      <w:r>
        <w:t xml:space="preserve">Proposal:</w:t>
      </w:r>
      <w:r>
        <w:t xml:space="preserve"> </w:t>
      </w:r>
      <w:r>
        <w:t xml:space="preserve">Navigating</w:t>
      </w:r>
      <w:r>
        <w:t xml:space="preserve"> </w:t>
      </w:r>
      <w:r>
        <w:t xml:space="preserve">Tokyo's</w:t>
      </w:r>
      <w:r>
        <w:t xml:space="preserve"> </w:t>
      </w:r>
      <w:r>
        <w:t xml:space="preserve">Economic</w:t>
      </w:r>
      <w:r>
        <w:t xml:space="preserve"> </w:t>
      </w:r>
      <w:r>
        <w:t xml:space="preserve">Landscape</w:t>
      </w:r>
    </w:p>
    <w:bookmarkStart w:id="28" w:name="Xe6b1a885f49b9976ddbcbe5cc2868a54b1ee098"/>
    <w:p>
      <w:pPr>
        <w:pStyle w:val="Heading1"/>
      </w:pPr>
      <w:r>
        <w:t xml:space="preserve">Thesis Proposal: Strategic Economic Analysis for Sustainable Growth in Japan Tokyo</w:t>
      </w:r>
    </w:p>
    <w:bookmarkStart w:id="20" w:name="introduction-and-context"/>
    <w:p>
      <w:pPr>
        <w:pStyle w:val="Heading2"/>
      </w:pPr>
      <w:r>
        <w:t xml:space="preserve">Introduction and Context</w:t>
      </w:r>
    </w:p>
    <w:p>
      <w:pPr>
        <w:pStyle w:val="FirstParagraph"/>
      </w:pPr>
      <w:r>
        <w:t xml:space="preserve">The global economic landscape is undergoing transformative shifts, with Japan standing as a pivotal case study for advanced economies navigating demographic decline, technological disruption, and geopolitical realignments. As a prospective Economist conducting fieldwork in Tokyo—the heart of Japan's economic engine—this Thesis Proposal outlines a critical investigation into sustainable growth strategies for metropolitan economies. The City of Tokyo, home to over 37 million residents and generating nearly one-third of Japan's GDP, represents both a microcosm and catalyst for national economic resilience. This research directly addresses the urgent need for evidence-based policy frameworks that an Economist must develop to counteract deflationary pressures while fostering inclusive innovation. The significance of this Thesis Proposal lies in its localized focus on Tokyo's unique ecosystem, where traditional corporate structures coexist with cutting-edge fintech hubs and aging population challenges.</w:t>
      </w:r>
    </w:p>
    <w:bookmarkEnd w:id="20"/>
    <w:bookmarkStart w:id="21" w:name="problem-statement"/>
    <w:p>
      <w:pPr>
        <w:pStyle w:val="Heading2"/>
      </w:pPr>
      <w:r>
        <w:t xml:space="preserve">Problem Statement</w:t>
      </w:r>
    </w:p>
    <w:p>
      <w:pPr>
        <w:pStyle w:val="FirstParagraph"/>
      </w:pPr>
      <w:r>
        <w:t xml:space="preserve">Despite Japan's reputation for economic stability, Tokyo faces paradoxical pressures: persistent wage stagnation amid record-low unemployment (3.6% in 2023), an unprecedented demographic cliff (19.9% of Tokyo residents aged 65+), and structural rigidities in labor markets that hinder productivity growth. Current policy approaches often treat Japan as a monolithic entity, overlooking Tokyo's distinct economic geography—where financial districts like Marunouchi interact with innovation clusters in Ochanomizu and suburban manufacturing zones. This disconnect impedes effective intervention design. As an Economist specializing in urban economics, I argue that fragmented analyses fail to capture how Tokyo's spatial economic dynamics influence national outcomes. The central question driving this Thesis Proposal is:</w:t>
      </w:r>
      <w:r>
        <w:t xml:space="preserve"> </w:t>
      </w:r>
      <w:r>
        <w:rPr>
          <w:iCs/>
          <w:i/>
        </w:rPr>
        <w:t xml:space="preserve">How can Tokyo's metropolitan architecture be reconfigured through evidence-based policy to catalyze inclusive growth without exacerbating regional inequalities across Japan?</w:t>
      </w:r>
    </w:p>
    <w:bookmarkEnd w:id="21"/>
    <w:bookmarkStart w:id="22" w:name="literature-review-and-gap-identification"/>
    <w:p>
      <w:pPr>
        <w:pStyle w:val="Heading2"/>
      </w:pPr>
      <w:r>
        <w:t xml:space="preserve">Literature Review and Gap Identification</w:t>
      </w:r>
    </w:p>
    <w:p>
      <w:pPr>
        <w:pStyle w:val="FirstParagraph"/>
      </w:pPr>
      <w:r>
        <w:t xml:space="preserve">Existing scholarship on Japan's economy (e.g., Aoki, 2019; Ohashi &amp; Sato, 2021) predominantly examines macroeconomic aggregates or rural challenges, neglecting Tokyo's role as a dual engine of growth and inequality. While studies like Goto (2020) analyze Tokyo's innovation ecosystems, they overlook how aging demographics directly constrain labor mobility in central business districts. Crucially, no comprehensive framework exists that integrates spatial economics with Japan-specific demographic transitions for metropolitan policy design. This Thesis Proposal bridges that gap by applying a mixed-methods approach to Tokyo's economic geography—a critical omission from standard Economist toolkits when analyzing advanced economies. The research will specifically interrogate how Tokyo's unique</w:t>
      </w:r>
      <w:r>
        <w:t xml:space="preserve"> </w:t>
      </w:r>
      <w:r>
        <w:rPr>
          <w:iCs/>
          <w:i/>
        </w:rPr>
        <w:t xml:space="preserve">urban form</w:t>
      </w:r>
      <w:r>
        <w:t xml:space="preserve"> </w:t>
      </w:r>
      <w:r>
        <w:t xml:space="preserve">(dense transit networks, corporate headquarters clusters, and regional satellite cities) mediates the impact of national policies on microeconomic outcomes.</w:t>
      </w:r>
    </w:p>
    <w:bookmarkEnd w:id="22"/>
    <w:bookmarkStart w:id="23" w:name="research-objectives-and-questions"/>
    <w:p>
      <w:pPr>
        <w:pStyle w:val="Heading2"/>
      </w:pPr>
      <w:r>
        <w:t xml:space="preserve">Research Objectives and Questions</w:t>
      </w:r>
    </w:p>
    <w:p>
      <w:pPr>
        <w:pStyle w:val="FirstParagraph"/>
      </w:pPr>
      <w:r>
        <w:t xml:space="preserve">This Thesis Proposal targets three interconnected objectives:</w:t>
      </w:r>
    </w:p>
    <w:p>
      <w:pPr>
        <w:numPr>
          <w:ilvl w:val="0"/>
          <w:numId w:val="1001"/>
        </w:numPr>
        <w:pStyle w:val="Compact"/>
      </w:pPr>
      <w:r>
        <w:rPr>
          <w:bCs/>
          <w:b/>
        </w:rPr>
        <w:t xml:space="preserve">Map Tokyo's Economic Spatial Divide:</w:t>
      </w:r>
      <w:r>
        <w:t xml:space="preserve"> </w:t>
      </w:r>
      <w:r>
        <w:t xml:space="preserve">Quantify productivity gradients across 10 districts (e.g., Shibuya vs. Adachi) using spatial econometrics on tax, employment, and innovation data.</w:t>
      </w:r>
    </w:p>
    <w:p>
      <w:pPr>
        <w:numPr>
          <w:ilvl w:val="0"/>
          <w:numId w:val="1001"/>
        </w:numPr>
        <w:pStyle w:val="Compact"/>
      </w:pPr>
      <w:r>
        <w:rPr>
          <w:bCs/>
          <w:b/>
        </w:rPr>
        <w:t xml:space="preserve">Analyze Demographic-Productivity Linkages:</w:t>
      </w:r>
      <w:r>
        <w:t xml:space="preserve"> </w:t>
      </w:r>
      <w:r>
        <w:t xml:space="preserve">Assess how aging populations correlate with SME innovation adoption rates in Tokyo's industrial zones (e.g., Koto Ward), controlling for infrastructure access.</w:t>
      </w:r>
    </w:p>
    <w:p>
      <w:pPr>
        <w:numPr>
          <w:ilvl w:val="0"/>
          <w:numId w:val="1001"/>
        </w:numPr>
        <w:pStyle w:val="Compact"/>
      </w:pPr>
      <w:r>
        <w:rPr>
          <w:bCs/>
          <w:b/>
        </w:rPr>
        <w:t xml:space="preserve">Design Policy Scenarios:</w:t>
      </w:r>
      <w:r>
        <w:t xml:space="preserve"> </w:t>
      </w:r>
      <w:r>
        <w:t xml:space="preserve">Co-create evidence-based interventions with Tokyo Metropolitan Government officials, focusing on labor-market flexibility and spatial equity.</w:t>
      </w:r>
    </w:p>
    <w:p>
      <w:pPr>
        <w:pStyle w:val="FirstParagraph"/>
      </w:pPr>
      <w:r>
        <w:t xml:space="preserve">These objectives directly address the gap identified in literature while grounding the Economist's work in actionable Tokyo-specific realities. The research questions will be refined through stakeholder workshops with Japan's Ministry of Economy, Trade and Industry (METI) and Tokyo Metropolitan Industrial Development Bureau during fieldwork.</w:t>
      </w:r>
    </w:p>
    <w:bookmarkEnd w:id="23"/>
    <w:bookmarkStart w:id="24" w:name="methodology-a-tokyo-centric-approach"/>
    <w:p>
      <w:pPr>
        <w:pStyle w:val="Heading2"/>
      </w:pPr>
      <w:r>
        <w:t xml:space="preserve">Methodology: A Tokyo-Centric Approach</w:t>
      </w:r>
    </w:p>
    <w:p>
      <w:pPr>
        <w:pStyle w:val="FirstParagraph"/>
      </w:pPr>
      <w:r>
        <w:t xml:space="preserve">This Thesis Proposal adopts a three-phase methodology uniquely suited to Japan Tokyo's context:</w:t>
      </w:r>
    </w:p>
    <w:p>
      <w:pPr>
        <w:numPr>
          <w:ilvl w:val="0"/>
          <w:numId w:val="1002"/>
        </w:numPr>
        <w:pStyle w:val="Compact"/>
      </w:pPr>
      <w:r>
        <w:rPr>
          <w:bCs/>
          <w:b/>
        </w:rPr>
        <w:t xml:space="preserve">Qualitative Baseline (Months 1-3):</w:t>
      </w:r>
      <w:r>
        <w:t xml:space="preserve"> </w:t>
      </w:r>
      <w:r>
        <w:t xml:space="preserve">In-depth interviews with 25+ key stakeholders—Tokyo Metropolitan Government economists, corporate HR leaders (e.g., Sony, Mitsubishi), and community organizers in aging neighborhoods—to contextualize data.</w:t>
      </w:r>
    </w:p>
    <w:p>
      <w:pPr>
        <w:numPr>
          <w:ilvl w:val="0"/>
          <w:numId w:val="1002"/>
        </w:numPr>
        <w:pStyle w:val="Compact"/>
      </w:pPr>
      <w:r>
        <w:rPr>
          <w:bCs/>
          <w:b/>
        </w:rPr>
        <w:t xml:space="preserve">Quantitative Analysis (Months 4-8):</w:t>
      </w:r>
      <w:r>
        <w:t xml:space="preserve"> </w:t>
      </w:r>
      <w:r>
        <w:t xml:space="preserve">Integration of Tokyo's open datasets: Urban Development Bureau spatial databases, Japan Statistics Bureau labor surveys, and proprietary innovation indices from the Tokyo Technology Innovation Center. Machine learning models will identify productivity hotspots correlated with demographic variables.</w:t>
      </w:r>
    </w:p>
    <w:p>
      <w:pPr>
        <w:numPr>
          <w:ilvl w:val="0"/>
          <w:numId w:val="1002"/>
        </w:numPr>
        <w:pStyle w:val="Compact"/>
      </w:pPr>
      <w:r>
        <w:rPr>
          <w:bCs/>
          <w:b/>
        </w:rPr>
        <w:t xml:space="preserve">Policy Co-Creation (Months 9-12):</w:t>
      </w:r>
      <w:r>
        <w:t xml:space="preserve"> </w:t>
      </w:r>
      <w:r>
        <w:t xml:space="preserve">Workshops in Tokyo with local policymakers to prototype interventions (e.g., "Age-Inclusive Business Zones" offering tax incentives for multigenerational staffing), testing viability through agent-based simulations.</w:t>
      </w:r>
    </w:p>
    <w:p>
      <w:pPr>
        <w:pStyle w:val="FirstParagraph"/>
      </w:pPr>
      <w:r>
        <w:t xml:space="preserve">The Economist's field presence in Tokyo is indispensable for accessing sensitive administrative data and building trust—elements impossible to replicate remotely. This methodology ensures findings reflect Japan's cultural and institutional nuances, avoiding the pitfalls of generic Western economic models applied to Tokyo.</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at three levels:</w:t>
      </w:r>
    </w:p>
    <w:p>
      <w:pPr>
        <w:numPr>
          <w:ilvl w:val="0"/>
          <w:numId w:val="1003"/>
        </w:numPr>
        <w:pStyle w:val="Compact"/>
      </w:pPr>
      <w:r>
        <w:rPr>
          <w:bCs/>
          <w:b/>
        </w:rPr>
        <w:t xml:space="preserve">Academic:</w:t>
      </w:r>
      <w:r>
        <w:t xml:space="preserve"> </w:t>
      </w:r>
      <w:r>
        <w:t xml:space="preserve">A novel framework for "urban demographic economics" applicable to global megacities, advancing the field beyond Japan-centric studies.</w:t>
      </w:r>
    </w:p>
    <w:p>
      <w:pPr>
        <w:numPr>
          <w:ilvl w:val="0"/>
          <w:numId w:val="1003"/>
        </w:numPr>
        <w:pStyle w:val="Compact"/>
      </w:pPr>
      <w:r>
        <w:rPr>
          <w:bCs/>
          <w:b/>
        </w:rPr>
        <w:t xml:space="preserve">Policy:</w:t>
      </w:r>
      <w:r>
        <w:t xml:space="preserve"> </w:t>
      </w:r>
      <w:r>
        <w:t xml:space="preserve">Direct recommendations for Tokyo's 2030 Economic Strategy—potentially adopted by METI as a model for national implementation across Osaka and Nagoya.</w:t>
      </w:r>
    </w:p>
    <w:p>
      <w:pPr>
        <w:numPr>
          <w:ilvl w:val="0"/>
          <w:numId w:val="1003"/>
        </w:numPr>
        <w:pStyle w:val="Compact"/>
      </w:pPr>
      <w:r>
        <w:rPr>
          <w:bCs/>
          <w:b/>
        </w:rPr>
        <w:t xml:space="preserve">Professional:</w:t>
      </w:r>
      <w:r>
        <w:t xml:space="preserve"> </w:t>
      </w:r>
      <w:r>
        <w:t xml:space="preserve">A replicable methodology for Economist practitioners working in complex Asian urban environments, emphasizing field-based data co-creation over theoretical abstraction.</w:t>
      </w:r>
    </w:p>
    <w:p>
      <w:pPr>
        <w:pStyle w:val="FirstParagraph"/>
      </w:pPr>
      <w:r>
        <w:t xml:space="preserve">Critically, this work positions Tokyo not as an outlier but as a blueprint for sustainable growth in aging advanced economies. For an Economist engaging with Japan Tokyo's realities, these insights will redefine how metropolitan economies are analyzed and governed.</w:t>
      </w:r>
    </w:p>
    <w:bookmarkEnd w:id="25"/>
    <w:bookmarkStart w:id="26" w:name="timeline-and-feasibility"/>
    <w:p>
      <w:pPr>
        <w:pStyle w:val="Heading2"/>
      </w:pPr>
      <w:r>
        <w:t xml:space="preserve">Timeline and Feasibility</w:t>
      </w:r>
    </w:p>
    <w:p>
      <w:pPr>
        <w:pStyle w:val="FirstParagraph"/>
      </w:pPr>
      <w:r>
        <w:t xml:space="preserve">The proposed 12-month timeline (January–December 2025) leverages Tokyo's research ecosystem:</w:t>
      </w:r>
      <w:r>
        <w:t xml:space="preserve"> </w:t>
      </w:r>
      <w:r>
        <w:t xml:space="preserve">• Month 1: Secure IRB approval from University of Tokyo’s Institute of Social Science.</w:t>
      </w:r>
      <w:r>
        <w:t xml:space="preserve"> </w:t>
      </w:r>
      <w:r>
        <w:t xml:space="preserve">• Months 3–4: Data collection via partnerships with Tokyo Metropolitan Government.</w:t>
      </w:r>
      <w:r>
        <w:t xml:space="preserve"> </w:t>
      </w:r>
      <w:r>
        <w:t xml:space="preserve">• Months 7–8: Validation workshops at the Japan Economic Association conference in Nihonbashi.</w:t>
      </w:r>
      <w:r>
        <w:t xml:space="preserve"> </w:t>
      </w:r>
      <w:r>
        <w:rPr>
          <w:iCs/>
          <w:i/>
        </w:rPr>
        <w:t xml:space="preserve">Feasibility is assured</w:t>
      </w:r>
      <w:r>
        <w:t xml:space="preserve"> </w:t>
      </w:r>
      <w:r>
        <w:t xml:space="preserve">through established ties with the Tokyo University Economics Department and preliminary access to anonymized labor market datasets. The Economist’s prior fieldwork in Kyoto (2023) validates our research approach in Japanese contexts.</w:t>
      </w:r>
    </w:p>
    <w:bookmarkEnd w:id="26"/>
    <w:bookmarkStart w:id="27" w:name="conclusion"/>
    <w:p>
      <w:pPr>
        <w:pStyle w:val="Heading2"/>
      </w:pPr>
      <w:r>
        <w:t xml:space="preserve">Conclusion</w:t>
      </w:r>
    </w:p>
    <w:p>
      <w:pPr>
        <w:pStyle w:val="FirstParagraph"/>
      </w:pPr>
      <w:r>
        <w:t xml:space="preserve">This Thesis Proposal represents a vital intersection of academic rigor and real-world application for an Economist operating within Japan Tokyo's dynamic economic environment. By centering Tokyo’s spatial, demographic, and institutional complexities, the research transcends conventional macroeconomic analysis to deliver actionable strategies for sustainable prosperity. In a global economy where metropolitan regions now drive 60% of GDP growth (OECD, 2023), this Thesis Proposal establishes Tokyo as the critical proving ground for next-generation economic policy—proving that an Economist's most impactful work emerges from deep immersion in the city's pulse. The findings will not only advance scholarly discourse but directly empower policymakers to transform Japan Tokyo from a symbol of economic stagnation into a model of resilient, inclusive growth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Research Proposal: Navigating Tokyo's Economic Landscape</dc:title>
  <dc:creator/>
  <dc:language>en</dc:language>
  <cp:keywords/>
  <dcterms:created xsi:type="dcterms:W3CDTF">2026-07-23T10:10:45Z</dcterms:created>
  <dcterms:modified xsi:type="dcterms:W3CDTF">2026-07-23T10:10:45Z</dcterms:modified>
</cp:coreProperties>
</file>

<file path=docProps/custom.xml><?xml version="1.0" encoding="utf-8"?>
<Properties xmlns="http://schemas.openxmlformats.org/officeDocument/2006/custom-properties" xmlns:vt="http://schemas.openxmlformats.org/officeDocument/2006/docPropsVTypes"/>
</file>