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Sustainable</w:t>
      </w:r>
      <w:r>
        <w:t xml:space="preserve"> </w:t>
      </w:r>
      <w:r>
        <w:t xml:space="preserve">Economic</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9" w:name="X8606d9027fc561b418ebb17a9e8c2a89d2965b2"/>
    <w:p>
      <w:pPr>
        <w:pStyle w:val="Heading1"/>
      </w:pPr>
      <w:r>
        <w:t xml:space="preserve">Thesis Proposal: The Role of Economists in Shaping Sustainable Economic Development in Kazakhstan Almaty</w:t>
      </w:r>
    </w:p>
    <w:bookmarkStart w:id="20" w:name="introduction-and-background"/>
    <w:p>
      <w:pPr>
        <w:pStyle w:val="Heading2"/>
      </w:pPr>
      <w:r>
        <w:t xml:space="preserve">Introduction and Background</w:t>
      </w:r>
    </w:p>
    <w:p>
      <w:pPr>
        <w:pStyle w:val="FirstParagraph"/>
      </w:pPr>
      <w:r>
        <w:t xml:space="preserve">Kazakhstan, as Central Asia's largest economy, has undergone significant transformation since its independence in 1991. With Almaty serving as the nation's economic heartland and former capital, this city remains a pivotal hub for financial institutions, government bodies, and international organizations driving national economic strategy. The role of the</w:t>
      </w:r>
      <w:r>
        <w:t xml:space="preserve"> </w:t>
      </w:r>
      <w:r>
        <w:rPr>
          <w:iCs/>
          <w:i/>
        </w:rPr>
        <w:t xml:space="preserve">Economist</w:t>
      </w:r>
      <w:r>
        <w:t xml:space="preserve"> </w:t>
      </w:r>
      <w:r>
        <w:t xml:space="preserve">within Kazakhstan Almaty's development framework has never been more critical. As the country navigates diversification away from resource dependence toward knowledge-based growth under its "Kazakhstan 2050" Strategy, economists in Almaty are positioned at the nexus of policy formulation, implementation, and evaluation. This thesis proposal addresses a significant gap: while national economic reports frequently cite macroeconomic indicators, there is no comprehensive study examining how local</w:t>
      </w:r>
      <w:r>
        <w:t xml:space="preserve"> </w:t>
      </w:r>
      <w:r>
        <w:rPr>
          <w:iCs/>
          <w:i/>
        </w:rPr>
        <w:t xml:space="preserve">Economist</w:t>
      </w:r>
      <w:r>
        <w:t xml:space="preserve"> </w:t>
      </w:r>
      <w:r>
        <w:t xml:space="preserve">professionals in Kazakhstan Almaty translate global best practices into context-specific solutions that address urban economic challenges.</w:t>
      </w:r>
    </w:p>
    <w:bookmarkEnd w:id="20"/>
    <w:bookmarkStart w:id="21" w:name="research-problem-statement"/>
    <w:p>
      <w:pPr>
        <w:pStyle w:val="Heading2"/>
      </w:pPr>
      <w:r>
        <w:t xml:space="preserve">Research Problem Statement</w:t>
      </w:r>
    </w:p>
    <w:p>
      <w:pPr>
        <w:pStyle w:val="FirstParagraph"/>
      </w:pPr>
      <w:r>
        <w:t xml:space="preserve">Current economic research on Kazakhstan often adopts a top-down national perspective, overlooking the nuanced contributions of economists operating within Almaty's unique socioeconomic ecosystem. The city faces pressing issues including regional inequality (with Almaty absorbing 40% of national GDP while other regions lag), infrastructure bottlenecks in Central Asian trade corridors, and the need for sustainable urban economic models post-pandemic. Simultaneously, Kazakhstan's government has intensified efforts to attract international economists through institutions like the National Bank of Kazakhstan and Almaty-based think tanks (e.g., Eurasian Center for Strategic Studies). However, empirical evidence on how these</w:t>
      </w:r>
      <w:r>
        <w:t xml:space="preserve"> </w:t>
      </w:r>
      <w:r>
        <w:rPr>
          <w:iCs/>
          <w:i/>
        </w:rPr>
        <w:t xml:space="preserve">Economist</w:t>
      </w:r>
      <w:r>
        <w:t xml:space="preserve"> </w:t>
      </w:r>
      <w:r>
        <w:t xml:space="preserve">practitioners navigate local political dynamics, cultural contexts, and data limitations remains scarce. This research directly confronts this void by investigating whether economists in Kazakhstan Almaty effectively bridge international economic frameworks with grassroots urban development needs.</w:t>
      </w:r>
    </w:p>
    <w:bookmarkEnd w:id="21"/>
    <w:bookmarkStart w:id="22" w:name="research-questions"/>
    <w:p>
      <w:pPr>
        <w:pStyle w:val="Heading2"/>
      </w:pPr>
      <w:r>
        <w:t xml:space="preserve">Research Questions</w:t>
      </w:r>
    </w:p>
    <w:p>
      <w:pPr>
        <w:numPr>
          <w:ilvl w:val="0"/>
          <w:numId w:val="1001"/>
        </w:numPr>
        <w:pStyle w:val="Compact"/>
      </w:pPr>
      <w:r>
        <w:t xml:space="preserve">How do economists in Almaty’s public sector, academia, and private consulting firms adapt global economic theories to address localized challenges like informal economy integration and green urbanization?</w:t>
      </w:r>
    </w:p>
    <w:p>
      <w:pPr>
        <w:numPr>
          <w:ilvl w:val="0"/>
          <w:numId w:val="1001"/>
        </w:numPr>
        <w:pStyle w:val="Compact"/>
      </w:pPr>
      <w:r>
        <w:t xml:space="preserve">To what extent do Kazakhstan Almaty-based economists influence key policy outcomes (e.g., digital economy initiatives, SME support programs) compared to external advisors?</w:t>
      </w:r>
    </w:p>
    <w:p>
      <w:pPr>
        <w:numPr>
          <w:ilvl w:val="0"/>
          <w:numId w:val="1001"/>
        </w:numPr>
        <w:pStyle w:val="Compact"/>
      </w:pPr>
      <w:r>
        <w:t xml:space="preserve">What institutional and cultural barriers hinder the effective application of economic expertise within Almaty's development ecosystem?</w:t>
      </w:r>
    </w:p>
    <w:bookmarkEnd w:id="22"/>
    <w:bookmarkStart w:id="23" w:name="literature-review"/>
    <w:p>
      <w:pPr>
        <w:pStyle w:val="Heading2"/>
      </w:pPr>
      <w:r>
        <w:t xml:space="preserve">Literature Review</w:t>
      </w:r>
    </w:p>
    <w:p>
      <w:pPr>
        <w:pStyle w:val="FirstParagraph"/>
      </w:pPr>
      <w:r>
        <w:t xml:space="preserve">Existing scholarship on Kazakhstan's economy predominantly focuses on macro-level analyses by international bodies like the World Bank (2023) or IMF (2024), emphasizing fiscal policies and resource management. While studies by Kazakh scholars (e.g., Abdrakhmanov, 2021) explore national industrial policy, they neglect Almaty’s role as an innovation incubator. Research on Central Asian economists remains scarce; a notable exception is the 2022 study by Tazhibayeva in the</w:t>
      </w:r>
      <w:r>
        <w:t xml:space="preserve"> </w:t>
      </w:r>
      <w:r>
        <w:rPr>
          <w:iCs/>
          <w:i/>
        </w:rPr>
        <w:t xml:space="preserve">Journal of Eurasian Studies</w:t>
      </w:r>
      <w:r>
        <w:t xml:space="preserve">, which examined economist mobility but not their on-ground impact. Crucially, no work examines how Almaty’s cosmopolitan environment—a city with 35% foreign residents and multilingual economic discourse—shapes economists’ policy recommendations. This thesis builds upon these foundations while centering the</w:t>
      </w:r>
      <w:r>
        <w:t xml:space="preserve"> </w:t>
      </w:r>
      <w:r>
        <w:rPr>
          <w:iCs/>
          <w:i/>
        </w:rPr>
        <w:t xml:space="preserve">Economist</w:t>
      </w:r>
      <w:r>
        <w:t xml:space="preserve"> </w:t>
      </w:r>
      <w:r>
        <w:t xml:space="preserve">as an active agent within Kazakhstan's urban development narrative.</w:t>
      </w:r>
    </w:p>
    <w:bookmarkEnd w:id="23"/>
    <w:bookmarkStart w:id="24" w:name="methodology"/>
    <w:p>
      <w:pPr>
        <w:pStyle w:val="Heading2"/>
      </w:pPr>
      <w:r>
        <w:t xml:space="preserve">Methodology</w:t>
      </w:r>
    </w:p>
    <w:p>
      <w:pPr>
        <w:pStyle w:val="FirstParagraph"/>
      </w:pPr>
      <w:r>
        <w:t xml:space="preserve">This qualitative case-study research will employ a multi-method approach over 18 months:</w:t>
      </w:r>
    </w:p>
    <w:p>
      <w:pPr>
        <w:numPr>
          <w:ilvl w:val="0"/>
          <w:numId w:val="1002"/>
        </w:numPr>
        <w:pStyle w:val="Compact"/>
      </w:pPr>
      <w:r>
        <w:rPr>
          <w:bCs/>
          <w:b/>
        </w:rPr>
        <w:t xml:space="preserve">Elite Interviews:</w:t>
      </w:r>
      <w:r>
        <w:t xml:space="preserve"> </w:t>
      </w:r>
      <w:r>
        <w:t xml:space="preserve">25 structured interviews with economists at key Almaty institutions (National Bank, Ministry of Economy, World Bank Country Office, and firms like Kazakh Investment Fund).</w:t>
      </w:r>
    </w:p>
    <w:p>
      <w:pPr>
        <w:numPr>
          <w:ilvl w:val="0"/>
          <w:numId w:val="1002"/>
        </w:numPr>
        <w:pStyle w:val="Compact"/>
      </w:pPr>
      <w:r>
        <w:rPr>
          <w:bCs/>
          <w:b/>
        </w:rPr>
        <w:t xml:space="preserve">Policy Analysis:</w:t>
      </w:r>
      <w:r>
        <w:t xml:space="preserve"> </w:t>
      </w:r>
      <w:r>
        <w:t xml:space="preserve">Document review of 10+ Almaty-specific economic strategies (e.g., "Almaty Smart City 2035") to trace economists’ contributions.</w:t>
      </w:r>
    </w:p>
    <w:p>
      <w:pPr>
        <w:numPr>
          <w:ilvl w:val="0"/>
          <w:numId w:val="1002"/>
        </w:numPr>
        <w:pStyle w:val="Compact"/>
      </w:pPr>
      <w:r>
        <w:rPr>
          <w:bCs/>
          <w:b/>
        </w:rPr>
        <w:t xml:space="preserve">Stakeholder Workshops:</w:t>
      </w:r>
      <w:r>
        <w:t xml:space="preserve"> </w:t>
      </w:r>
      <w:r>
        <w:t xml:space="preserve">Co-design sessions with local policymakers and business leaders to validate findings on economic implementation barriers.</w:t>
      </w:r>
    </w:p>
    <w:p>
      <w:pPr>
        <w:pStyle w:val="FirstParagraph"/>
      </w:pPr>
      <w:r>
        <w:t xml:space="preserve">Data will be analyzed using thematic analysis, focusing on how contextual factors (e.g., Kazakhstan's political economy, Almaty’s cultural diversity) mediate economists’ influence. Ethical approval will be secured from the Kazakh National University of Economics. The research design ensures direct engagement with</w:t>
      </w:r>
      <w:r>
        <w:t xml:space="preserve"> </w:t>
      </w:r>
      <w:r>
        <w:rPr>
          <w:iCs/>
          <w:i/>
        </w:rPr>
        <w:t xml:space="preserve">Economist</w:t>
      </w:r>
      <w:r>
        <w:t xml:space="preserve"> </w:t>
      </w:r>
      <w:r>
        <w:t xml:space="preserve">professionals operating within Kazakhstan Almaty’s unique ecosystem.</w:t>
      </w:r>
    </w:p>
    <w:bookmarkEnd w:id="24"/>
    <w:bookmarkStart w:id="25" w:name="expected-contributions-and-significance"/>
    <w:p>
      <w:pPr>
        <w:pStyle w:val="Heading2"/>
      </w:pPr>
      <w:r>
        <w:t xml:space="preserve">Expected Contributions and Significance</w:t>
      </w:r>
    </w:p>
    <w:p>
      <w:pPr>
        <w:pStyle w:val="FirstParagraph"/>
      </w:pPr>
      <w:r>
        <w:t xml:space="preserve">This thesis will deliver three key contributions to academia and practice:</w:t>
      </w:r>
    </w:p>
    <w:p>
      <w:pPr>
        <w:numPr>
          <w:ilvl w:val="0"/>
          <w:numId w:val="1003"/>
        </w:numPr>
        <w:pStyle w:val="Compact"/>
      </w:pPr>
      <w:r>
        <w:rPr>
          <w:bCs/>
          <w:b/>
        </w:rPr>
        <w:t xml:space="preserve">Theoretical Innovation:</w:t>
      </w:r>
      <w:r>
        <w:t xml:space="preserve"> </w:t>
      </w:r>
      <w:r>
        <w:t xml:space="preserve">It advances the "localization theory of economic expertise" by demonstrating how economists in Kazakhstan Almaty adapt global frameworks to post-Soviet urban contexts—challenging the assumption that Western models directly translate to Central Asian settings.</w:t>
      </w:r>
    </w:p>
    <w:p>
      <w:pPr>
        <w:numPr>
          <w:ilvl w:val="0"/>
          <w:numId w:val="1003"/>
        </w:numPr>
        <w:pStyle w:val="Compact"/>
      </w:pPr>
      <w:r>
        <w:rPr>
          <w:bCs/>
          <w:b/>
        </w:rPr>
        <w:t xml:space="preserve">Policymaking Impact:</w:t>
      </w:r>
      <w:r>
        <w:t xml:space="preserve"> </w:t>
      </w:r>
      <w:r>
        <w:t xml:space="preserve">Findings will produce a practical "Economist Engagement Toolkit" for Almaty’s municipal government and national institutions, addressing identified barriers like data fragmentation in regional economic reporting.</w:t>
      </w:r>
    </w:p>
    <w:p>
      <w:pPr>
        <w:numPr>
          <w:ilvl w:val="0"/>
          <w:numId w:val="1003"/>
        </w:numPr>
        <w:pStyle w:val="Compact"/>
      </w:pPr>
      <w:r>
        <w:rPr>
          <w:bCs/>
          <w:b/>
        </w:rPr>
        <w:t xml:space="preserve">Capacity Building:</w:t>
      </w:r>
      <w:r>
        <w:t xml:space="preserve"> </w:t>
      </w:r>
      <w:r>
        <w:t xml:space="preserve">The study will inform Kazakh universities (e.g., L.N. Gumilyov Eurasian National University) on curriculum reforms to better prepare future economists for Almaty’s complex environment.</w:t>
      </w:r>
    </w:p>
    <w:p>
      <w:pPr>
        <w:pStyle w:val="FirstParagraph"/>
      </w:pPr>
      <w:r>
        <w:t xml:space="preserve">Given Kazakhstan’s strategic pivot toward sustainable development under the UN SDGs and its ambition to become a regional economic leader, this research directly supports national priorities. The insights will help Almaty—already a host city for international events like EXPO 2017—position itself as a model for Central Asian urban economics.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1-3</w:t>
            </w:r>
          </w:p>
        </w:tc>
        <w:tc>
          <w:tcPr/>
          <w:p>
            <w:pPr>
              <w:pStyle w:val="Compact"/>
              <w:jc w:val="left"/>
            </w:pPr>
            <w:r>
              <w:t xml:space="preserve">Refined research framework; interview protocols validated by Almaty-based economists.</w:t>
            </w:r>
          </w:p>
        </w:tc>
      </w:tr>
      <w:tr>
        <w:tc>
          <w:tcPr/>
          <w:p>
            <w:pPr>
              <w:pStyle w:val="Compact"/>
              <w:jc w:val="left"/>
            </w:pPr>
            <w:r>
              <w:t xml:space="preserve">Data Collection (Interviews/Policy Analysis)</w:t>
            </w:r>
          </w:p>
        </w:tc>
        <w:tc>
          <w:tcPr/>
          <w:p>
            <w:pPr>
              <w:pStyle w:val="Compact"/>
              <w:jc w:val="left"/>
            </w:pPr>
            <w:r>
              <w:t xml:space="preserve">4-9</w:t>
            </w:r>
          </w:p>
        </w:tc>
        <w:tc>
          <w:tcPr/>
          <w:p>
            <w:pPr>
              <w:pStyle w:val="Compact"/>
              <w:jc w:val="left"/>
            </w:pPr>
            <w:r>
              <w:t xml:space="preserve">Transcribed interviews; policy document database with economist contribution markers.</w:t>
            </w:r>
          </w:p>
        </w:tc>
      </w:tr>
      <w:tr>
        <w:tc>
          <w:tcPr/>
          <w:p>
            <w:pPr>
              <w:pStyle w:val="Compact"/>
              <w:jc w:val="left"/>
            </w:pPr>
            <w:r>
              <w:t xml:space="preserve">Data Analysis &amp; Drafting</w:t>
            </w:r>
          </w:p>
        </w:tc>
        <w:tc>
          <w:tcPr/>
          <w:p>
            <w:pPr>
              <w:pStyle w:val="Compact"/>
              <w:jc w:val="left"/>
            </w:pPr>
            <w:r>
              <w:t xml:space="preserve">10-14</w:t>
            </w:r>
          </w:p>
        </w:tc>
        <w:tc>
          <w:tcPr/>
          <w:p>
            <w:pPr>
              <w:pStyle w:val="Compact"/>
              <w:jc w:val="left"/>
            </w:pPr>
            <w:r>
              <w:t xml:space="preserve">Theoretical insights; draft toolkit for municipal adoption.</w:t>
            </w:r>
          </w:p>
        </w:tc>
      </w:tr>
      <w:tr>
        <w:tc>
          <w:tcPr/>
          <w:p>
            <w:pPr>
              <w:pStyle w:val="Compact"/>
              <w:jc w:val="left"/>
            </w:pPr>
            <w:r>
              <w:t xml:space="preserve">Stakeholder Validation &amp; Final Thesis</w:t>
            </w:r>
          </w:p>
        </w:tc>
        <w:tc>
          <w:tcPr/>
          <w:p>
            <w:pPr>
              <w:pStyle w:val="Compact"/>
              <w:jc w:val="left"/>
            </w:pPr>
            <w:r>
              <w:t xml:space="preserve">15-18</w:t>
            </w:r>
          </w:p>
        </w:tc>
        <w:tc>
          <w:tcPr/>
          <w:p>
            <w:pPr>
              <w:pStyle w:val="Compact"/>
              <w:jc w:val="left"/>
            </w:pPr>
            <w:r>
              <w:t xml:space="preserve">Presentation to Almaty City Administration; final thesis submission.</w:t>
            </w:r>
          </w:p>
        </w:tc>
      </w:tr>
    </w:tbl>
    <w:bookmarkEnd w:id="26"/>
    <w:bookmarkStart w:id="28" w:name="conclusion"/>
    <w:p>
      <w:pPr>
        <w:pStyle w:val="Heading2"/>
      </w:pPr>
      <w:r>
        <w:t xml:space="preserve">Conclusion</w:t>
      </w:r>
    </w:p>
    <w:p>
      <w:pPr>
        <w:pStyle w:val="FirstParagraph"/>
      </w:pPr>
      <w:r>
        <w:t xml:space="preserve">The success of Kazakhstan's economic vision hinges on the effectiveness of its local economic expertise. This thesis proposal establishes a clear mandate for investigating how economists in Kazakhstan Almaty—not as passive analysts but as active architects—shape sustainable growth trajectories. By centering their lived experiences within the city’s evolving landscape, this research transcends conventional economic studies to offer actionable pathways for leveraging human capital in Central Asia’s most dynamic urban economy. In an era where cities drive 80% of Kazakhstan's GDP, understanding the</w:t>
      </w:r>
      <w:r>
        <w:t xml:space="preserve"> </w:t>
      </w:r>
      <w:r>
        <w:rPr>
          <w:iCs/>
          <w:i/>
        </w:rPr>
        <w:t xml:space="preserve">Economist</w:t>
      </w:r>
      <w:r>
        <w:t xml:space="preserve">’s role in Almaty is not merely academic—it is essential for national prosperity. The findings will resonate beyond academia, directly informing policymakers at the heart of Kazakhstan's economic transformation.</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Economists in Shaping Sustainable Economic Development in Kazakhstan Almaty</dc:title>
  <dc:creator/>
  <dc:language>en</dc:language>
  <cp:keywords/>
  <dcterms:created xsi:type="dcterms:W3CDTF">2026-07-23T09:50:45Z</dcterms:created>
  <dcterms:modified xsi:type="dcterms:W3CDTF">2026-07-23T09:50:45Z</dcterms:modified>
</cp:coreProperties>
</file>

<file path=docProps/custom.xml><?xml version="1.0" encoding="utf-8"?>
<Properties xmlns="http://schemas.openxmlformats.org/officeDocument/2006/custom-properties" xmlns:vt="http://schemas.openxmlformats.org/officeDocument/2006/docPropsVTypes"/>
</file>