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Economic</w:t>
      </w:r>
      <w:r>
        <w:t xml:space="preserve"> </w:t>
      </w:r>
      <w:r>
        <w:t xml:space="preserve">Development</w:t>
      </w:r>
      <w:r>
        <w:t xml:space="preserve"> </w:t>
      </w:r>
      <w:r>
        <w:t xml:space="preserve">Strategies</w:t>
      </w:r>
      <w:r>
        <w:t xml:space="preserve"> </w:t>
      </w:r>
      <w:r>
        <w:t xml:space="preserve">in</w:t>
      </w:r>
      <w:r>
        <w:t xml:space="preserve"> </w:t>
      </w:r>
      <w:r>
        <w:t xml:space="preserve">Nairobi,</w:t>
      </w:r>
      <w:r>
        <w:t xml:space="preserve"> </w:t>
      </w:r>
      <w:r>
        <w:t xml:space="preserve">Kenya</w:t>
      </w:r>
    </w:p>
    <w:bookmarkStart w:id="29" w:name="Xcf81564eae798904a331bdf461a8b9517d6c2c1"/>
    <w:p>
      <w:pPr>
        <w:pStyle w:val="Heading1"/>
      </w:pPr>
      <w:r>
        <w:t xml:space="preserve">Thesis Proposal: Advancing Sustainable Economic Development Through Data-Driven Policy Analysis in Kenya Nairobi</w:t>
      </w:r>
    </w:p>
    <w:bookmarkStart w:id="20" w:name="introduction-and-background"/>
    <w:p>
      <w:pPr>
        <w:pStyle w:val="Heading2"/>
      </w:pPr>
      <w:r>
        <w:t xml:space="preserve">1. Introduction and Background</w:t>
      </w:r>
    </w:p>
    <w:p>
      <w:pPr>
        <w:pStyle w:val="FirstParagraph"/>
      </w:pPr>
      <w:r>
        <w:t xml:space="preserve">The role of an Economist in addressing contemporary socioeconomic challenges within urban centers like Nairobi, Kenya, has never been more critical. As the economic engine of East Africa, Nairobi faces unprecedented pressures from rapid urbanization (projected to grow at 4.5% annually), rising unemployment (10.8% in 2023), and infrastructure deficits that constrain inclusive growth. This Thesis Proposal outlines a comprehensive research agenda for an Economist seeking to develop evidence-based solutions for Kenya's capital city. The study will position Nairobi not merely as a case study but as the dynamic laboratory where innovative economic policies can be tested, refined, and scaled across Kenya Nairobi and beyond. In this context, the proposed research directly responds to the urgent need for localized economic strategies that align with Kenya's Vision 2030 and Agenda 2063 goals.</w:t>
      </w:r>
    </w:p>
    <w:bookmarkEnd w:id="20"/>
    <w:bookmarkStart w:id="21" w:name="problem-statement"/>
    <w:p>
      <w:pPr>
        <w:pStyle w:val="Heading2"/>
      </w:pPr>
      <w:r>
        <w:t xml:space="preserve">2. Problem Statement</w:t>
      </w:r>
    </w:p>
    <w:p>
      <w:pPr>
        <w:pStyle w:val="FirstParagraph"/>
      </w:pPr>
      <w:r>
        <w:t xml:space="preserve">Despite significant investments in Nairobi’s economy, persistent structural inefficiencies undermine equitable growth. The current gap between macroeconomic policy frameworks and micro-level implementation realities—particularly in informal employment (75% of Nairobi's workforce), transport congestion costing $1.3 billion annually, and uneven access to financial services—demands nuanced intervention. A critical limitation in existing scholarship is the scarcity of granular, real-time economic analysis specific to Nairobi’s unique urban ecosystem. This Thesis Proposal addresses this void by positioning the Economist as both a diagnostician and policy architect within Kenya Nairobi’s complex economic landscape.</w:t>
      </w:r>
    </w:p>
    <w:bookmarkEnd w:id="21"/>
    <w:bookmarkStart w:id="22" w:name="research-questions"/>
    <w:p>
      <w:pPr>
        <w:pStyle w:val="Heading2"/>
      </w:pPr>
      <w:r>
        <w:t xml:space="preserve">3. Research Questions</w:t>
      </w:r>
    </w:p>
    <w:p>
      <w:pPr>
        <w:numPr>
          <w:ilvl w:val="0"/>
          <w:numId w:val="1001"/>
        </w:numPr>
        <w:pStyle w:val="Compact"/>
      </w:pPr>
      <w:r>
        <w:t xml:space="preserve">How do Nairobi-specific institutional dynamics (e.g., informal sector governance, county-level fiscal autonomy) interact with national economic policies to shape employment outcomes?</w:t>
      </w:r>
    </w:p>
    <w:p>
      <w:pPr>
        <w:numPr>
          <w:ilvl w:val="0"/>
          <w:numId w:val="1001"/>
        </w:numPr>
        <w:pStyle w:val="Compact"/>
      </w:pPr>
      <w:r>
        <w:t xml:space="preserve">What quantitative metrics best capture the relationship between digital financial inclusion (e.g., M-Pesa adoption rates) and small business resilience in Nairobi's neighborhoods?</w:t>
      </w:r>
    </w:p>
    <w:p>
      <w:pPr>
        <w:numPr>
          <w:ilvl w:val="0"/>
          <w:numId w:val="1001"/>
        </w:numPr>
        <w:pStyle w:val="Compact"/>
      </w:pPr>
      <w:r>
        <w:t xml:space="preserve">Can predictive modeling of Nairobi’s spatial economic patterns forecast the impact of infrastructure projects (like the Nairobi Expressway) on informal market vendors?</w:t>
      </w:r>
    </w:p>
    <w:bookmarkEnd w:id="22"/>
    <w:bookmarkStart w:id="23" w:name="Xa6d4dacb14b8519c804c18fd0b969896f555f47"/>
    <w:p>
      <w:pPr>
        <w:pStyle w:val="Heading2"/>
      </w:pPr>
      <w:r>
        <w:t xml:space="preserve">4. Literature Review: Gaps in Kenyan Economic Scholarship</w:t>
      </w:r>
    </w:p>
    <w:p>
      <w:pPr>
        <w:pStyle w:val="FirstParagraph"/>
      </w:pPr>
      <w:r>
        <w:t xml:space="preserve">Existing research on Kenya’s economy often treats Nairobi as a monolithic entity or extrapolates from national data, neglecting its 47 distinct neighborhoods with varying economic profiles. While seminal works by scholars like Kiprono (2019) and Mwaura (2021) examine macroeconomic trends, they lack the granular analysis required for Nairobi’s hyper-localized challenges. Crucially, no recent Thesis Proposal has integrated mobile financial data, spatial econometrics, and participatory policy co-creation—core competencies of a contemporary Economist operating in Kenya Nairobi. This research bridges that gap by synthesizing digital economy analytics with on-ground stakeholder engagement across Eastleigh, Kibera, and Gigiri.</w:t>
      </w:r>
    </w:p>
    <w:bookmarkEnd w:id="23"/>
    <w:bookmarkStart w:id="24" w:name="Xf7234f2734eacde9e51f423515752187cce1187"/>
    <w:p>
      <w:pPr>
        <w:pStyle w:val="Heading2"/>
      </w:pPr>
      <w:r>
        <w:t xml:space="preserve">5. Methodology: An Economist’s Toolkit for Nairobi</w:t>
      </w:r>
    </w:p>
    <w:p>
      <w:pPr>
        <w:pStyle w:val="FirstParagraph"/>
      </w:pPr>
      <w:r>
        <w:t xml:space="preserve">This Thesis Proposal employs a mixed-methods approach uniquely suited to Nairobi's economic complexity:</w:t>
      </w:r>
    </w:p>
    <w:p>
      <w:pPr>
        <w:numPr>
          <w:ilvl w:val="0"/>
          <w:numId w:val="1002"/>
        </w:numPr>
        <w:pStyle w:val="Compact"/>
      </w:pPr>
      <w:r>
        <w:rPr>
          <w:bCs/>
          <w:b/>
        </w:rPr>
        <w:t xml:space="preserve">Quantitative Analysis:</w:t>
      </w:r>
      <w:r>
        <w:t xml:space="preserve"> </w:t>
      </w:r>
      <w:r>
        <w:t xml:space="preserve">Utilize Kenya National Bureau of Statistics (KNBS) datasets, Central Bank of Kenya financial inclusion surveys, and mobile money transaction logs (partnering with Safaricom) to model sectoral employment elasticity across Nairobi’s districts.</w:t>
      </w:r>
    </w:p>
    <w:p>
      <w:pPr>
        <w:numPr>
          <w:ilvl w:val="0"/>
          <w:numId w:val="1002"/>
        </w:numPr>
        <w:pStyle w:val="Compact"/>
      </w:pPr>
      <w:r>
        <w:rPr>
          <w:bCs/>
          <w:b/>
        </w:rPr>
        <w:t xml:space="preserve">Geospatial Modeling:</w:t>
      </w:r>
      <w:r>
        <w:t xml:space="preserve"> </w:t>
      </w:r>
      <w:r>
        <w:t xml:space="preserve">Apply GIS mapping to correlate transport accessibility (from Nairobi City County data), business location density, and informal trade revenue using field-collected spatial data from 200 vendor clusters.</w:t>
      </w:r>
    </w:p>
    <w:p>
      <w:pPr>
        <w:numPr>
          <w:ilvl w:val="0"/>
          <w:numId w:val="1002"/>
        </w:numPr>
        <w:pStyle w:val="Compact"/>
      </w:pPr>
      <w:r>
        <w:rPr>
          <w:bCs/>
          <w:b/>
        </w:rPr>
        <w:t xml:space="preserve">Participatory Action Research:</w:t>
      </w:r>
      <w:r>
        <w:t xml:space="preserve"> </w:t>
      </w:r>
      <w:r>
        <w:t xml:space="preserve">Conduct 30+ focus groups with micro-entrepreneurs, county officials, and community leaders across Nairobi’s economic zones to co-design policy interventions. This methodology aligns with Kenya's devolution principles and ensures solutions resonate with local realities.</w:t>
      </w:r>
    </w:p>
    <w:p>
      <w:pPr>
        <w:numPr>
          <w:ilvl w:val="0"/>
          <w:numId w:val="1002"/>
        </w:numPr>
        <w:pStyle w:val="Compact"/>
      </w:pPr>
      <w:r>
        <w:rPr>
          <w:bCs/>
          <w:b/>
        </w:rPr>
        <w:t xml:space="preserve">Policy Simulation:</w:t>
      </w:r>
      <w:r>
        <w:t xml:space="preserve"> </w:t>
      </w:r>
      <w:r>
        <w:t xml:space="preserve">Develop agent-based models to forecast outcomes of proposed policies (e.g., expanded public transport subsidies) using Nairobi-specific behavioral data.</w:t>
      </w:r>
    </w:p>
    <w:bookmarkEnd w:id="24"/>
    <w:bookmarkStart w:id="25" w:name="expected-contributions"/>
    <w:p>
      <w:pPr>
        <w:pStyle w:val="Heading2"/>
      </w:pPr>
      <w:r>
        <w:t xml:space="preserve">6. Expected Contributions</w:t>
      </w:r>
    </w:p>
    <w:p>
      <w:pPr>
        <w:pStyle w:val="FirstParagraph"/>
      </w:pPr>
      <w:r>
        <w:t xml:space="preserve">This Thesis Proposal will deliver transformative value for Kenya Nairobi and the broader field of development economics:</w:t>
      </w:r>
    </w:p>
    <w:p>
      <w:pPr>
        <w:numPr>
          <w:ilvl w:val="0"/>
          <w:numId w:val="1003"/>
        </w:numPr>
        <w:pStyle w:val="Compact"/>
      </w:pPr>
      <w:r>
        <w:rPr>
          <w:bCs/>
          <w:b/>
        </w:rPr>
        <w:t xml:space="preserve">For Policymakers:</w:t>
      </w:r>
      <w:r>
        <w:t xml:space="preserve"> </w:t>
      </w:r>
      <w:r>
        <w:t xml:space="preserve">A real-time dashboard predicting informal sector impacts of infrastructure projects, directly supporting Nairobi City County’s 2023-2027 Economic Strategy.</w:t>
      </w:r>
    </w:p>
    <w:p>
      <w:pPr>
        <w:numPr>
          <w:ilvl w:val="0"/>
          <w:numId w:val="1003"/>
        </w:numPr>
        <w:pStyle w:val="Compact"/>
      </w:pPr>
      <w:r>
        <w:rPr>
          <w:bCs/>
          <w:b/>
        </w:rPr>
        <w:t xml:space="preserve">For the Field of Economics:</w:t>
      </w:r>
      <w:r>
        <w:t xml:space="preserve"> </w:t>
      </w:r>
      <w:r>
        <w:t xml:space="preserve">Methodological innovation in applying mobile data to urban economic modeling—filling a critical gap identified by the World Bank (2023) as "under-researched in Sub-Saharan African cities."</w:t>
      </w:r>
    </w:p>
    <w:p>
      <w:pPr>
        <w:numPr>
          <w:ilvl w:val="0"/>
          <w:numId w:val="1003"/>
        </w:numPr>
        <w:pStyle w:val="Compact"/>
      </w:pPr>
      <w:r>
        <w:rPr>
          <w:bCs/>
          <w:b/>
        </w:rPr>
        <w:t xml:space="preserve">For Economic Equity:</w:t>
      </w:r>
      <w:r>
        <w:t xml:space="preserve"> </w:t>
      </w:r>
      <w:r>
        <w:t xml:space="preserve">Evidence-based recommendations to redesign Nairobi’s financial inclusion policies, targeting women-led micro-enterprises (currently 68% of informal traders) who face systemic credit barriers.</w:t>
      </w:r>
    </w:p>
    <w:p>
      <w:pPr>
        <w:numPr>
          <w:ilvl w:val="0"/>
          <w:numId w:val="1003"/>
        </w:numPr>
        <w:pStyle w:val="Compact"/>
      </w:pPr>
      <w:r>
        <w:rPr>
          <w:bCs/>
          <w:b/>
        </w:rPr>
        <w:t xml:space="preserve">National Impact:</w:t>
      </w:r>
      <w:r>
        <w:t xml:space="preserve"> </w:t>
      </w:r>
      <w:r>
        <w:t xml:space="preserve">Scalable frameworks for other Kenyan cities (e.g., Mombasa, Kisumu), advancing Kenya’s position as a leader in data-driven urban economics across Africa.</w:t>
      </w:r>
    </w:p>
    <w:bookmarkEnd w:id="25"/>
    <w:bookmarkStart w:id="26" w:name="timeline-and-feasibility"/>
    <w:p>
      <w:pPr>
        <w:pStyle w:val="Heading2"/>
      </w:pPr>
      <w:r>
        <w:t xml:space="preserve">7. Timeline and Feasibility</w:t>
      </w:r>
    </w:p>
    <w:p>
      <w:pPr>
        <w:pStyle w:val="FirstParagraph"/>
      </w:pPr>
      <w:r>
        <w:t xml:space="preserve">The research is structured over 18 months with Nairobi as the operational base: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Nairobi-Specific Activities</w:t>
            </w:r>
          </w:p>
        </w:tc>
      </w:tr>
      <w:tr>
        <w:tc>
          <w:tcPr/>
          <w:p>
            <w:pPr>
              <w:pStyle w:val="Compact"/>
              <w:jc w:val="left"/>
            </w:pPr>
            <w:r>
              <w:t xml:space="preserve">Baseline Data Collection &amp; Stakeholder Mapping</w:t>
            </w:r>
          </w:p>
        </w:tc>
        <w:tc>
          <w:tcPr/>
          <w:p>
            <w:pPr>
              <w:pStyle w:val="Compact"/>
              <w:jc w:val="left"/>
            </w:pPr>
            <w:r>
              <w:t xml:space="preserve">Months 1-4</w:t>
            </w:r>
          </w:p>
        </w:tc>
        <w:tc>
          <w:tcPr/>
          <w:p>
            <w:pPr>
              <w:pStyle w:val="Compact"/>
              <w:jc w:val="left"/>
            </w:pPr>
            <w:r>
              <w:t xml:space="preserve">Collaboration with Nairobi City County Planning Department; community workshops in informal settlements.</w:t>
            </w:r>
          </w:p>
        </w:tc>
      </w:tr>
      <w:tr>
        <w:tc>
          <w:tcPr/>
          <w:p>
            <w:pPr>
              <w:pStyle w:val="Compact"/>
              <w:jc w:val="left"/>
            </w:pPr>
            <w:r>
              <w:t xml:space="preserve">Quantitative Modeling &amp; Geospatial Analysis</w:t>
            </w:r>
          </w:p>
        </w:tc>
        <w:tc>
          <w:tcPr/>
          <w:p>
            <w:pPr>
              <w:pStyle w:val="Compact"/>
              <w:jc w:val="left"/>
            </w:pPr>
            <w:r>
              <w:t xml:space="preserve">Months 5-10</w:t>
            </w:r>
          </w:p>
        </w:tc>
        <w:tc>
          <w:tcPr/>
          <w:p>
            <w:pPr>
              <w:pStyle w:val="Compact"/>
              <w:jc w:val="left"/>
            </w:pPr>
            <w:r>
              <w:t xml:space="preserve">Data integration using KNBS, Safaricom APIs, and field surveys across 10 Nairobi sub-counties.</w:t>
            </w:r>
          </w:p>
        </w:tc>
      </w:tr>
      <w:tr>
        <w:tc>
          <w:tcPr/>
          <w:p>
            <w:pPr>
              <w:pStyle w:val="Compact"/>
              <w:jc w:val="left"/>
            </w:pPr>
            <w:r>
              <w:t xml:space="preserve">Policy Co-Creation &amp; Simulation Testing</w:t>
            </w:r>
          </w:p>
        </w:tc>
        <w:tc>
          <w:tcPr/>
          <w:p>
            <w:pPr>
              <w:pStyle w:val="Compact"/>
              <w:jc w:val="left"/>
            </w:pPr>
            <w:r>
              <w:t xml:space="preserve">Months 11-14</w:t>
            </w:r>
          </w:p>
        </w:tc>
        <w:tc>
          <w:tcPr/>
          <w:p>
            <w:pPr>
              <w:pStyle w:val="Compact"/>
              <w:jc w:val="left"/>
            </w:pPr>
            <w:r>
              <w:t xml:space="preserve">Workshops with Nairobi County Assembly Economic Committee; stress-testing models via city planners.</w:t>
            </w:r>
          </w:p>
        </w:tc>
      </w:tr>
      <w:tr>
        <w:tc>
          <w:tcPr/>
          <w:p>
            <w:pPr>
              <w:pStyle w:val="Compact"/>
              <w:jc w:val="left"/>
            </w:pPr>
            <w:r>
              <w:t xml:space="preserve">Thesis Finalization &amp; Policy Briefing</w:t>
            </w:r>
          </w:p>
        </w:tc>
        <w:tc>
          <w:tcPr/>
          <w:p>
            <w:pPr>
              <w:pStyle w:val="Compact"/>
              <w:jc w:val="left"/>
            </w:pPr>
            <w:r>
              <w:t xml:space="preserve">Months 15-18</w:t>
            </w:r>
          </w:p>
        </w:tc>
        <w:tc>
          <w:tcPr/>
          <w:p>
            <w:pPr>
              <w:pStyle w:val="Compact"/>
              <w:jc w:val="left"/>
            </w:pPr>
            <w:r>
              <w:t xml:space="preserve">Presentation of findings to Kenya Treasury and Nairobi City Leaders; publication of open-access policy briefs.</w:t>
            </w:r>
          </w:p>
        </w:tc>
      </w:tr>
    </w:tbl>
    <w:bookmarkEnd w:id="26"/>
    <w:bookmarkStart w:id="28" w:name="X8cf8dcf5957804902396d4aa28758727c9fd360"/>
    <w:p>
      <w:pPr>
        <w:pStyle w:val="Heading2"/>
      </w:pPr>
      <w:r>
        <w:t xml:space="preserve">8. Conclusion: The Economist as Catalyst in Kenya Nairobi</w:t>
      </w:r>
    </w:p>
    <w:p>
      <w:pPr>
        <w:pStyle w:val="FirstParagraph"/>
      </w:pPr>
      <w:r>
        <w:t xml:space="preserve">This Thesis Proposal transcends conventional academic research by embedding the Economist within Nairobi’s economic ecosystem. It recognizes that sustainable development in Kenya Nairobi requires moving beyond static national GDP metrics to capture the vibrant, chaotic, and innovative reality of its urban economy—where a street vendor’s daily transactions and county budget allocations are equally vital data points. By centering Nairobi as both subject and laboratory, this research will produce not just a thesis but a replicable model for how an Economist can drive tangible change in Africa’s fastest-growing metropolis. The proposed work directly responds to Kenya's call for "evidence-based, context-sensitive policymaking" (National Economic Policy Framework 2021), positioning Nairobi as the proving ground for an Economist’s most impactful contributions to Kenya and the continent.</w:t>
      </w:r>
    </w:p>
    <w:bookmarkStart w:id="27" w:name="word-count-847"/>
    <w:p>
      <w:pPr>
        <w:pStyle w:val="Heading3"/>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Economic Development Strategies in Nairobi, Kenya</dc:title>
  <dc:creator/>
  <dc:language>en</dc:language>
  <cp:keywords/>
  <dcterms:created xsi:type="dcterms:W3CDTF">2026-07-23T08:08:14Z</dcterms:created>
  <dcterms:modified xsi:type="dcterms:W3CDTF">2026-07-23T08:08:14Z</dcterms:modified>
</cp:coreProperties>
</file>

<file path=docProps/custom.xml><?xml version="1.0" encoding="utf-8"?>
<Properties xmlns="http://schemas.openxmlformats.org/officeDocument/2006/custom-properties" xmlns:vt="http://schemas.openxmlformats.org/officeDocument/2006/docPropsVTypes"/>
</file>