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Amsterdam's</w:t>
      </w:r>
      <w:r>
        <w:t xml:space="preserve"> </w:t>
      </w:r>
      <w:r>
        <w:t xml:space="preserve">Sustainable</w:t>
      </w:r>
      <w:r>
        <w:t xml:space="preserve"> </w:t>
      </w:r>
      <w:r>
        <w:t xml:space="preserve">Economic</w:t>
      </w:r>
      <w:r>
        <w:t xml:space="preserve"> </w:t>
      </w:r>
      <w:r>
        <w:t xml:space="preserve">Transformation</w:t>
      </w:r>
      <w:r>
        <w:t xml:space="preserve"> </w:t>
      </w:r>
      <w:r>
        <w:t xml:space="preserve">within</w:t>
      </w:r>
      <w:r>
        <w:t xml:space="preserve"> </w:t>
      </w:r>
      <w:r>
        <w:t xml:space="preserve">the</w:t>
      </w:r>
      <w:r>
        <w:t xml:space="preserve"> </w:t>
      </w:r>
      <w:r>
        <w:t xml:space="preserve">Netherlands</w:t>
      </w:r>
    </w:p>
    <w:bookmarkStart w:id="28" w:name="Xc22a78b59f68a81356f32fd0a2bffe20134a2db"/>
    <w:p>
      <w:pPr>
        <w:pStyle w:val="Heading1"/>
      </w:pPr>
      <w:r>
        <w:t xml:space="preserve">Thesis Proposal: The Economist's Role in Shaping Sustainable Urban Policy Frameworks for Amsterdam, Netherlands</w:t>
      </w:r>
    </w:p>
    <w:bookmarkStart w:id="20" w:name="introduction-and-contextual-background"/>
    <w:p>
      <w:pPr>
        <w:pStyle w:val="Heading2"/>
      </w:pPr>
      <w:r>
        <w:t xml:space="preserve">1. Introduction and Contextual Background</w:t>
      </w:r>
    </w:p>
    <w:p>
      <w:pPr>
        <w:pStyle w:val="FirstParagraph"/>
      </w:pPr>
      <w:r>
        <w:t xml:space="preserve">The Netherlands, particularly Amsterdam, stands at the forefront of global urban sustainability initiatives, with ambitious goals to become a carbon-neutral city by 2030 and a circular economy hub by 2050. This transformative vision requires sophisticated economic modeling and policy design—where the role of an Economist becomes indispensable. As a Master's candidate in Economics at the University of Amsterdam (UvA), this Thesis Proposal outlines research into how Economists can optimize policy interventions for Amsterdam's sustainable development, addressing critical gaps between theoretical economics and pragmatic urban governance within the Netherlands Amsterdam context. The Netherlands' unique position as a small yet influential economic powerhouse necessitates localized economic analysis that accounts for its dense urban landscapes, intricate water management systems, and progressive social policies—making Amsterdam an ideal laboratory for this inquiry.</w:t>
      </w:r>
    </w:p>
    <w:bookmarkEnd w:id="20"/>
    <w:bookmarkStart w:id="21" w:name="problem-statement-and-research-gap"/>
    <w:p>
      <w:pPr>
        <w:pStyle w:val="Heading2"/>
      </w:pPr>
      <w:r>
        <w:t xml:space="preserve">2. Problem Statement and Research Gap</w:t>
      </w:r>
    </w:p>
    <w:p>
      <w:pPr>
        <w:pStyle w:val="FirstParagraph"/>
      </w:pPr>
      <w:r>
        <w:t xml:space="preserve">Despite Amsterdam's leadership in sustainability, current policy frameworks often lack integrated economic assessments. Existing studies (e.g., European Commission, 2023) emphasize environmental metrics but overlook how Economists can quantify trade-offs between green investments and socioeconomic equity. Crucially, there is no comprehensive analysis of how an Economist's analytical toolkit—cost-benefit analysis, behavioral economics models, or input-output modeling—is leveraged within Amsterdam's municipal governance structure. This gap impedes evidence-based policy-making in the Netherlands Amsterdam ecosystem. As an Economist working within Dutch institutions like the Amsterdam Economic Board or the Ministry of Infrastructure and Water Management, I aim to bridge this divide by examining whether localized economic expertise can enhance policy resilience amid climate pressures.</w:t>
      </w:r>
    </w:p>
    <w:bookmarkEnd w:id="21"/>
    <w:bookmarkStart w:id="22" w:name="research-questions"/>
    <w:p>
      <w:pPr>
        <w:pStyle w:val="Heading2"/>
      </w:pPr>
      <w:r>
        <w:t xml:space="preserve">3. Research Questions</w:t>
      </w:r>
    </w:p>
    <w:p>
      <w:pPr>
        <w:numPr>
          <w:ilvl w:val="0"/>
          <w:numId w:val="1001"/>
        </w:numPr>
        <w:pStyle w:val="Compact"/>
      </w:pPr>
      <w:r>
        <w:t xml:space="preserve">How do Economists in Amsterdam’s municipal government and knowledge institutions (e.g., UvA, TNO) currently contribute to sustainable policy design for housing, mobility, and energy systems?</w:t>
      </w:r>
    </w:p>
    <w:p>
      <w:pPr>
        <w:numPr>
          <w:ilvl w:val="0"/>
          <w:numId w:val="1001"/>
        </w:numPr>
        <w:pStyle w:val="Compact"/>
      </w:pPr>
      <w:r>
        <w:t xml:space="preserve">To what extent do economic models used in Netherlands Amsterdam adequately reflect local socio-economic complexities (e.g., tourism-driven inflation, housing affordability crises)?</w:t>
      </w:r>
    </w:p>
    <w:p>
      <w:pPr>
        <w:numPr>
          <w:ilvl w:val="0"/>
          <w:numId w:val="1001"/>
        </w:numPr>
        <w:pStyle w:val="Compact"/>
      </w:pPr>
      <w:r>
        <w:t xml:space="preserve">What institutional barriers prevent Economists from fully integrating climate economics into Amsterdam's policy lifecycle?</w:t>
      </w:r>
    </w:p>
    <w:bookmarkEnd w:id="22"/>
    <w:bookmarkStart w:id="23" w:name="X7796daf95009a7ae091f0d908b2d3176c57e188"/>
    <w:p>
      <w:pPr>
        <w:pStyle w:val="Heading2"/>
      </w:pPr>
      <w:r>
        <w:t xml:space="preserve">4. Literature Review and Theoretical Framework</w:t>
      </w:r>
    </w:p>
    <w:p>
      <w:pPr>
        <w:pStyle w:val="FirstParagraph"/>
      </w:pPr>
      <w:r>
        <w:t xml:space="preserve">Contemporary literature on urban economics (Glaeser, 2011; De Groot et al., 2019) establishes that cities like Amsterdam face unique "urban metabolism" challenges where economic activity directly intersects with environmental constraints. However, most studies focus on macro-level national policies rather than municipal implementation. This thesis advances the field by applying "</w:t>
      </w:r>
      <w:r>
        <w:rPr>
          <w:iCs/>
          <w:i/>
        </w:rPr>
        <w:t xml:space="preserve">Urban Political Economy</w:t>
      </w:r>
      <w:r>
        <w:t xml:space="preserve">" (Harvey, 1985) to the Netherlands Amsterdam context, analyzing how Economists navigate political economies shaped by Dutch decentralization laws and EU regulatory frameworks. It also integrates "Sustainable Development Economics" (Hawken et al., 2017), arguing that Amsterdam's success depends on economists who can translate sustainability into tangible economic value—e.g., quantifying the GDP impact of cycling infrastructure or circular business models. Critically, this work addresses a void in Dutch academic research: while the Netherlands excels in environmental innovation, its institutional economics remains under-theorized for urban-scale policy execution.</w:t>
      </w:r>
    </w:p>
    <w:bookmarkEnd w:id="23"/>
    <w:bookmarkStart w:id="24" w:name="methodology"/>
    <w:p>
      <w:pPr>
        <w:pStyle w:val="Heading2"/>
      </w:pPr>
      <w:r>
        <w:t xml:space="preserve">5. Methodology</w:t>
      </w:r>
    </w:p>
    <w:p>
      <w:pPr>
        <w:pStyle w:val="FirstParagraph"/>
      </w:pPr>
      <w:r>
        <w:t xml:space="preserve">This mixed-methods study combines qualitative and quantitative approaches tailored to the Netherlands Amsterdam environment:</w:t>
      </w:r>
    </w:p>
    <w:p>
      <w:pPr>
        <w:numPr>
          <w:ilvl w:val="0"/>
          <w:numId w:val="1002"/>
        </w:numPr>
        <w:pStyle w:val="Compact"/>
      </w:pPr>
      <w:r>
        <w:rPr>
          <w:bCs/>
          <w:b/>
        </w:rPr>
        <w:t xml:space="preserve">Case Studies:</w:t>
      </w:r>
      <w:r>
        <w:t xml:space="preserve"> </w:t>
      </w:r>
      <w:r>
        <w:t xml:space="preserve">Deep-dive analysis of three Amsterdam policy initiatives (e.g., "Amsterdam Circular 2020," "Climate Neutral City Plan") using policy documents from the city council and municipal reports.</w:t>
      </w:r>
    </w:p>
    <w:p>
      <w:pPr>
        <w:numPr>
          <w:ilvl w:val="0"/>
          <w:numId w:val="1002"/>
        </w:numPr>
        <w:pStyle w:val="Compact"/>
      </w:pPr>
      <w:r>
        <w:rPr>
          <w:bCs/>
          <w:b/>
        </w:rPr>
        <w:t xml:space="preserve">Expert Interviews:</w:t>
      </w:r>
      <w:r>
        <w:t xml:space="preserve"> </w:t>
      </w:r>
      <w:r>
        <w:t xml:space="preserve">Semi-structured interviews with 15 Economists across Amsterdam institutions (including UvA researchers, De Ceuvel sustainability project leaders, and municipal advisors), probing their methodological approaches and challenges.</w:t>
      </w:r>
    </w:p>
    <w:p>
      <w:pPr>
        <w:numPr>
          <w:ilvl w:val="0"/>
          <w:numId w:val="1002"/>
        </w:numPr>
        <w:pStyle w:val="Compact"/>
      </w:pPr>
      <w:r>
        <w:rPr>
          <w:bCs/>
          <w:b/>
        </w:rPr>
        <w:t xml:space="preserve">Econometric Modeling:</w:t>
      </w:r>
      <w:r>
        <w:t xml:space="preserve"> </w:t>
      </w:r>
      <w:r>
        <w:t xml:space="preserve">Regression analysis of Amsterdam's economic data (2015–2023) from Statistics Netherlands (CBS) to assess correlations between policy interventions (e.g., housing subsidies, EV incentives) and outcomes like GDP per capita, unemployment, and emissions.</w:t>
      </w:r>
    </w:p>
    <w:p>
      <w:pPr>
        <w:numPr>
          <w:ilvl w:val="0"/>
          <w:numId w:val="1002"/>
        </w:numPr>
        <w:pStyle w:val="Compact"/>
      </w:pPr>
      <w:r>
        <w:rPr>
          <w:bCs/>
          <w:b/>
        </w:rPr>
        <w:t xml:space="preserve">Comparative Analysis:</w:t>
      </w:r>
      <w:r>
        <w:t xml:space="preserve"> </w:t>
      </w:r>
      <w:r>
        <w:t xml:space="preserve">Benchmarking Amsterdam against Copenhagen and Vienna to identify best practices for Economist-driven policy adaptation.</w:t>
      </w:r>
    </w:p>
    <w:p>
      <w:pPr>
        <w:pStyle w:val="FirstParagraph"/>
      </w:pPr>
      <w:r>
        <w:t xml:space="preserve">Data will be analyzed using NVivo (qualitative) and STATA (quantitative), ensuring rigor within the Dutch academic standards expected in a Thesis Proposal. Ethical approval will be sought from UvA's Institutional Review Board, respecting GDPR protocols vital to Netherlands Amsterdam research practices.</w:t>
      </w:r>
    </w:p>
    <w:bookmarkEnd w:id="24"/>
    <w:bookmarkStart w:id="25" w:name="expected-contributions"/>
    <w:p>
      <w:pPr>
        <w:pStyle w:val="Heading2"/>
      </w:pPr>
      <w:r>
        <w:t xml:space="preserve">6. Expected Contributions</w:t>
      </w:r>
    </w:p>
    <w:p>
      <w:pPr>
        <w:pStyle w:val="FirstParagraph"/>
      </w:pPr>
      <w:r>
        <w:t xml:space="preserve">This Thesis Proposal directly addresses the needs of Economists operating in the Netherlands Amsterdam ecosystem. The research will deliver:</w:t>
      </w:r>
    </w:p>
    <w:p>
      <w:pPr>
        <w:numPr>
          <w:ilvl w:val="0"/>
          <w:numId w:val="1003"/>
        </w:numPr>
        <w:pStyle w:val="Compact"/>
      </w:pPr>
      <w:r>
        <w:rPr>
          <w:bCs/>
          <w:b/>
        </w:rPr>
        <w:t xml:space="preserve">Practical Tools:</w:t>
      </w:r>
      <w:r>
        <w:t xml:space="preserve"> </w:t>
      </w:r>
      <w:r>
        <w:t xml:space="preserve">A "Policy Impact Framework" for Economists to quantify sustainability’s economic ROI, applicable to Amsterdam’s housing or mobility policies.</w:t>
      </w:r>
    </w:p>
    <w:p>
      <w:pPr>
        <w:numPr>
          <w:ilvl w:val="0"/>
          <w:numId w:val="1003"/>
        </w:numPr>
        <w:pStyle w:val="Compact"/>
      </w:pPr>
      <w:r>
        <w:rPr>
          <w:bCs/>
          <w:b/>
        </w:rPr>
        <w:t xml:space="preserve">Institutional Recommendations:</w:t>
      </w:r>
      <w:r>
        <w:t xml:space="preserve"> </w:t>
      </w:r>
      <w:r>
        <w:t xml:space="preserve">Strategies for integrating Economists into early-stage policy design (e.g., embedding them in Amsterdam's Climate Office), informed by Dutch public administration norms.</w:t>
      </w:r>
    </w:p>
    <w:p>
      <w:pPr>
        <w:numPr>
          <w:ilvl w:val="0"/>
          <w:numId w:val="1003"/>
        </w:numPr>
        <w:pStyle w:val="Compact"/>
      </w:pPr>
      <w:r>
        <w:rPr>
          <w:bCs/>
          <w:b/>
        </w:rPr>
        <w:t xml:space="preserve">Academic Advancement:</w:t>
      </w:r>
      <w:r>
        <w:t xml:space="preserve"> </w:t>
      </w:r>
      <w:r>
        <w:t xml:space="preserve">A new theoretical lens for "Urban Sustainability Economics" that centers on small, high-density European cities—filling a void in current literature dominated by U.S. or Asian case studies.</w:t>
      </w:r>
    </w:p>
    <w:p>
      <w:pPr>
        <w:pStyle w:val="FirstParagraph"/>
      </w:pPr>
      <w:r>
        <w:t xml:space="preserve">By demonstrating how an Economist’s work drives Amsterdam’s sustainable transition, this study will resonate with key stakeholders: the Municipality of Amsterdam (for policy refinement), Dutch research institutes (like PBL Netherlands Environmental Assessment Agency), and international bodies such as the OECD, which cites Amsterdam as a model city.</w:t>
      </w:r>
    </w:p>
    <w:bookmarkEnd w:id="25"/>
    <w:bookmarkStart w:id="26" w:name="timeline-and-feasibility"/>
    <w:p>
      <w:pPr>
        <w:pStyle w:val="Heading2"/>
      </w:pPr>
      <w:r>
        <w:t xml:space="preserve">7. Timeline and Feasibility</w:t>
      </w:r>
    </w:p>
    <w:p>
      <w:pPr>
        <w:pStyle w:val="FirstParagraph"/>
      </w:pPr>
      <w:r>
        <w:t xml:space="preserve">The 12-month research timeline is designed for seamless integration into UvA’s academic calendar:</w:t>
      </w:r>
    </w:p>
    <w:p>
      <w:pPr>
        <w:numPr>
          <w:ilvl w:val="0"/>
          <w:numId w:val="1004"/>
        </w:numPr>
        <w:pStyle w:val="Compact"/>
      </w:pPr>
      <w:r>
        <w:rPr>
          <w:bCs/>
          <w:b/>
        </w:rPr>
        <w:t xml:space="preserve">Months 1–3:</w:t>
      </w:r>
      <w:r>
        <w:t xml:space="preserve"> </w:t>
      </w:r>
      <w:r>
        <w:t xml:space="preserve">Literature review &amp; ethics approval (leveraging UvA’s Amsterdam-based resources).</w:t>
      </w:r>
    </w:p>
    <w:p>
      <w:pPr>
        <w:numPr>
          <w:ilvl w:val="0"/>
          <w:numId w:val="1004"/>
        </w:numPr>
        <w:pStyle w:val="Compact"/>
      </w:pPr>
      <w:r>
        <w:rPr>
          <w:bCs/>
          <w:b/>
        </w:rPr>
        <w:t xml:space="preserve">Months 4–6:</w:t>
      </w:r>
      <w:r>
        <w:t xml:space="preserve"> </w:t>
      </w:r>
      <w:r>
        <w:t xml:space="preserve">Data collection via CBS, municipal archives, and expert interviews in Netherlands Amsterdam.</w:t>
      </w:r>
    </w:p>
    <w:p>
      <w:pPr>
        <w:numPr>
          <w:ilvl w:val="0"/>
          <w:numId w:val="1004"/>
        </w:numPr>
        <w:pStyle w:val="Compact"/>
      </w:pPr>
      <w:r>
        <w:rPr>
          <w:bCs/>
          <w:b/>
        </w:rPr>
        <w:t xml:space="preserve">Months 7–9:</w:t>
      </w:r>
      <w:r>
        <w:t xml:space="preserve"> </w:t>
      </w:r>
      <w:r>
        <w:t xml:space="preserve">Econometric analysis and case study drafting.</w:t>
      </w:r>
    </w:p>
    <w:p>
      <w:pPr>
        <w:numPr>
          <w:ilvl w:val="0"/>
          <w:numId w:val="1004"/>
        </w:numPr>
        <w:pStyle w:val="Compact"/>
      </w:pPr>
      <w:r>
        <w:rPr>
          <w:bCs/>
          <w:b/>
        </w:rPr>
        <w:t xml:space="preserve">Months 10–12:</w:t>
      </w:r>
      <w:r>
        <w:t xml:space="preserve"> </w:t>
      </w:r>
      <w:r>
        <w:t xml:space="preserve">Thesis writing, peer review with UvA faculty, and stakeholder validation workshops in Amsterdam.</w:t>
      </w:r>
    </w:p>
    <w:p>
      <w:pPr>
        <w:pStyle w:val="FirstParagraph"/>
      </w:pPr>
      <w:r>
        <w:t xml:space="preserve">All data sources (CBS databases, municipal reports) are publicly accessible within the Netherlands Amsterdam context. Partnerships with UvA’s Department of Economic History and the Amsterdam Economic Board ensure practical relevance. This feasibility is further supported by my prior internship with the City of Amsterdam’s Sustainable Development Unit, where I assisted Economists in analyzing tourism's economic impact—a foundation for this research.</w:t>
      </w:r>
    </w:p>
    <w:bookmarkEnd w:id="26"/>
    <w:bookmarkStart w:id="27" w:name="conclusion"/>
    <w:p>
      <w:pPr>
        <w:pStyle w:val="Heading2"/>
      </w:pPr>
      <w:r>
        <w:t xml:space="preserve">8. Conclusion</w:t>
      </w:r>
    </w:p>
    <w:p>
      <w:pPr>
        <w:pStyle w:val="FirstParagraph"/>
      </w:pPr>
      <w:r>
        <w:t xml:space="preserve">As an Economist-in-training at UvA, I recognize that Amsterdam’s sustainability journey cannot succeed without economists who understand the city’s unique pulse—the interplay of canals and commerce, bicycles and business. This Thesis Proposal establishes a critical need to empower Economists as central architects of Amsterdam's future within the Netherlands. By moving beyond abstract models to dissect real-world policy mechanisms in Netherlands Amsterdam, this research promises actionable insights for policymakers while advancing academic discourse on urban economics in small European nations. Ultimately, it positions the Economist not merely as an analyst but as a catalyst for equitable, thriving cities—proving that sustainability and prosperity are deeply intertwined economic realities. With this Thesis Proposal, I seek to contribute to the Netherlands Amsterdam’s legacy of innovative governance, where evidence-based economics transforms environmental ambition into tangible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Economist's Role in Amsterdam's Sustainable Economic Transformation within the Netherlands</dc:title>
  <dc:creator/>
  <dc:language>en</dc:language>
  <cp:keywords/>
  <dcterms:created xsi:type="dcterms:W3CDTF">2026-07-20T22:56:46Z</dcterms:created>
  <dcterms:modified xsi:type="dcterms:W3CDTF">2026-07-20T22:56:46Z</dcterms:modified>
</cp:coreProperties>
</file>

<file path=docProps/custom.xml><?xml version="1.0" encoding="utf-8"?>
<Properties xmlns="http://schemas.openxmlformats.org/officeDocument/2006/custom-properties" xmlns:vt="http://schemas.openxmlformats.org/officeDocument/2006/docPropsVTypes"/>
</file>